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6F" w:rsidRDefault="009F556F" w:rsidP="00A42D8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"/>
          <w:sz w:val="24"/>
          <w:szCs w:val="24"/>
        </w:rPr>
      </w:pPr>
    </w:p>
    <w:p w:rsidR="009F556F" w:rsidRDefault="009F556F" w:rsidP="00094018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Book Antiqua" w:hAnsi="Book Antiqua" w:cs="Calibri"/>
          <w:sz w:val="24"/>
          <w:szCs w:val="24"/>
        </w:rPr>
      </w:pPr>
      <w:r w:rsidRPr="009F556F">
        <w:rPr>
          <w:rFonts w:ascii="Book Antiqua" w:hAnsi="Book Antiqua" w:cs="Calibri"/>
          <w:noProof/>
          <w:sz w:val="24"/>
          <w:szCs w:val="24"/>
          <w:lang w:val="sr-Latn-BA" w:eastAsia="sr-Latn-BA"/>
        </w:rPr>
        <w:drawing>
          <wp:inline distT="0" distB="0" distL="0" distR="0">
            <wp:extent cx="1840523" cy="830426"/>
            <wp:effectExtent l="0" t="0" r="762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33" cy="86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A3D" w:rsidRPr="00E76788" w:rsidRDefault="004B3A3D" w:rsidP="006C3E98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4"/>
        </w:rPr>
      </w:pPr>
    </w:p>
    <w:p w:rsidR="00F652FF" w:rsidRDefault="00A42D86" w:rsidP="00E7678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  <w:lang w:val="sr-Latn-ME"/>
        </w:rPr>
      </w:pPr>
      <w:r w:rsidRPr="00153B47">
        <w:rPr>
          <w:rFonts w:ascii="Book Antiqua" w:hAnsi="Book Antiqua" w:cstheme="minorHAnsi"/>
          <w:b/>
          <w:sz w:val="24"/>
          <w:szCs w:val="24"/>
        </w:rPr>
        <w:t>NACRT BUD</w:t>
      </w:r>
      <w:r w:rsidR="004344DD" w:rsidRPr="00153B47">
        <w:rPr>
          <w:rFonts w:ascii="Book Antiqua" w:hAnsi="Book Antiqua" w:cstheme="minorHAnsi"/>
          <w:b/>
          <w:sz w:val="24"/>
          <w:szCs w:val="24"/>
          <w:lang w:val="sr-Latn-ME"/>
        </w:rPr>
        <w:t>ŽETA DRŽAVNE REVIZ</w:t>
      </w:r>
      <w:r w:rsidRPr="00153B47">
        <w:rPr>
          <w:rFonts w:ascii="Book Antiqua" w:hAnsi="Book Antiqua" w:cstheme="minorHAnsi"/>
          <w:b/>
          <w:sz w:val="24"/>
          <w:szCs w:val="24"/>
          <w:lang w:val="sr-Latn-ME"/>
        </w:rPr>
        <w:t xml:space="preserve">ORSKE INSTITUCIJE </w:t>
      </w:r>
      <w:r w:rsidR="0030211C" w:rsidRPr="00153B47">
        <w:rPr>
          <w:rFonts w:ascii="Book Antiqua" w:hAnsi="Book Antiqua" w:cstheme="minorHAnsi"/>
          <w:b/>
          <w:sz w:val="24"/>
          <w:szCs w:val="24"/>
          <w:lang w:val="sr-Latn-ME"/>
        </w:rPr>
        <w:t>ZA 201</w:t>
      </w:r>
      <w:r w:rsidR="009E2656">
        <w:rPr>
          <w:rFonts w:ascii="Book Antiqua" w:hAnsi="Book Antiqua" w:cstheme="minorHAnsi"/>
          <w:b/>
          <w:sz w:val="24"/>
          <w:szCs w:val="24"/>
          <w:lang w:val="sr-Latn-ME"/>
        </w:rPr>
        <w:t>9</w:t>
      </w:r>
      <w:r w:rsidR="009F556F" w:rsidRPr="00153B47">
        <w:rPr>
          <w:rFonts w:ascii="Book Antiqua" w:hAnsi="Book Antiqua" w:cstheme="minorHAnsi"/>
          <w:b/>
          <w:sz w:val="24"/>
          <w:szCs w:val="24"/>
          <w:lang w:val="sr-Latn-ME"/>
        </w:rPr>
        <w:t>. GODINU</w:t>
      </w:r>
    </w:p>
    <w:p w:rsidR="006C3E98" w:rsidRDefault="006C3E98" w:rsidP="00E7678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  <w:lang w:val="sr-Latn-ME"/>
        </w:rPr>
      </w:pPr>
    </w:p>
    <w:p w:rsidR="00E76788" w:rsidRPr="00E76788" w:rsidRDefault="00E76788" w:rsidP="00094018">
      <w:pPr>
        <w:autoSpaceDE w:val="0"/>
        <w:autoSpaceDN w:val="0"/>
        <w:adjustRightInd w:val="0"/>
        <w:spacing w:after="0" w:line="240" w:lineRule="auto"/>
        <w:rPr>
          <w:rFonts w:ascii="Book Antiqua" w:hAnsi="Book Antiqua" w:cstheme="minorHAnsi"/>
          <w:b/>
          <w:sz w:val="24"/>
          <w:szCs w:val="24"/>
          <w:lang w:val="sr-Latn-ME"/>
        </w:rPr>
      </w:pPr>
    </w:p>
    <w:p w:rsidR="004B3A3D" w:rsidRPr="004E17D2" w:rsidRDefault="00BC6F1F" w:rsidP="00CD7B29">
      <w:pPr>
        <w:pStyle w:val="ListParagraph"/>
        <w:ind w:left="-810" w:right="-1080"/>
        <w:jc w:val="both"/>
        <w:rPr>
          <w:rFonts w:ascii="Book Antiqua" w:hAnsi="Book Antiqua"/>
          <w:noProof/>
        </w:rPr>
      </w:pPr>
      <w:r w:rsidRPr="004E17D2">
        <w:rPr>
          <w:rFonts w:ascii="Book Antiqua" w:hAnsi="Book Antiqua"/>
          <w:noProof/>
        </w:rPr>
        <w:t xml:space="preserve">Za </w:t>
      </w:r>
      <w:r w:rsidR="005A1F22" w:rsidRPr="004E17D2">
        <w:rPr>
          <w:rFonts w:ascii="Book Antiqua" w:hAnsi="Book Antiqua"/>
          <w:noProof/>
        </w:rPr>
        <w:t>Dr</w:t>
      </w:r>
      <w:r w:rsidR="005A1F22" w:rsidRPr="004E17D2">
        <w:rPr>
          <w:rFonts w:ascii="Book Antiqua" w:hAnsi="Book Antiqua"/>
          <w:noProof/>
          <w:lang w:val="sr-Latn-CS"/>
        </w:rPr>
        <w:t>žavnu revizorsku instituciju</w:t>
      </w:r>
      <w:r w:rsidR="001D58D2" w:rsidRPr="004E17D2">
        <w:rPr>
          <w:rFonts w:ascii="Book Antiqua" w:hAnsi="Book Antiqua"/>
          <w:noProof/>
        </w:rPr>
        <w:t xml:space="preserve"> se</w:t>
      </w:r>
      <w:r w:rsidR="00E76788" w:rsidRPr="004E17D2">
        <w:rPr>
          <w:rFonts w:ascii="Book Antiqua" w:hAnsi="Book Antiqua"/>
          <w:noProof/>
        </w:rPr>
        <w:t>,</w:t>
      </w:r>
      <w:r w:rsidR="001D58D2" w:rsidRPr="004E17D2">
        <w:rPr>
          <w:rFonts w:ascii="Book Antiqua" w:hAnsi="Book Antiqua"/>
          <w:noProof/>
        </w:rPr>
        <w:t xml:space="preserve"> shodno Predlogu</w:t>
      </w:r>
      <w:r w:rsidR="00F9073F" w:rsidRPr="004E17D2">
        <w:rPr>
          <w:rFonts w:ascii="Book Antiqua" w:hAnsi="Book Antiqua"/>
          <w:noProof/>
        </w:rPr>
        <w:t xml:space="preserve"> nacrta</w:t>
      </w:r>
      <w:r w:rsidR="001D58D2" w:rsidRPr="004E17D2">
        <w:rPr>
          <w:rFonts w:ascii="Book Antiqua" w:hAnsi="Book Antiqua"/>
          <w:noProof/>
        </w:rPr>
        <w:t xml:space="preserve"> Budžet</w:t>
      </w:r>
      <w:r w:rsidR="005A1F22" w:rsidRPr="004E17D2">
        <w:rPr>
          <w:rFonts w:ascii="Book Antiqua" w:hAnsi="Book Antiqua"/>
          <w:noProof/>
        </w:rPr>
        <w:t>a DRI</w:t>
      </w:r>
      <w:r w:rsidR="001D58D2" w:rsidRPr="004E17D2">
        <w:rPr>
          <w:rFonts w:ascii="Book Antiqua" w:hAnsi="Book Antiqua"/>
          <w:noProof/>
        </w:rPr>
        <w:t xml:space="preserve"> za 201</w:t>
      </w:r>
      <w:r w:rsidR="00F9073F" w:rsidRPr="004E17D2">
        <w:rPr>
          <w:rFonts w:ascii="Book Antiqua" w:hAnsi="Book Antiqua"/>
          <w:noProof/>
        </w:rPr>
        <w:t>9</w:t>
      </w:r>
      <w:r w:rsidR="001D58D2" w:rsidRPr="004E17D2">
        <w:rPr>
          <w:rFonts w:ascii="Book Antiqua" w:hAnsi="Book Antiqua"/>
          <w:noProof/>
        </w:rPr>
        <w:t xml:space="preserve">. </w:t>
      </w:r>
      <w:r w:rsidR="00E76788" w:rsidRPr="004E17D2">
        <w:rPr>
          <w:rFonts w:ascii="Book Antiqua" w:hAnsi="Book Antiqua"/>
          <w:noProof/>
        </w:rPr>
        <w:t>g</w:t>
      </w:r>
      <w:r w:rsidR="001D58D2" w:rsidRPr="004E17D2">
        <w:rPr>
          <w:rFonts w:ascii="Book Antiqua" w:hAnsi="Book Antiqua"/>
          <w:noProof/>
        </w:rPr>
        <w:t>odinu</w:t>
      </w:r>
      <w:r w:rsidR="00E76788" w:rsidRPr="004E17D2">
        <w:rPr>
          <w:rFonts w:ascii="Book Antiqua" w:hAnsi="Book Antiqua"/>
          <w:noProof/>
        </w:rPr>
        <w:t>,</w:t>
      </w:r>
      <w:r w:rsidR="001D58D2" w:rsidRPr="004E17D2">
        <w:rPr>
          <w:rFonts w:ascii="Book Antiqua" w:hAnsi="Book Antiqua"/>
          <w:noProof/>
        </w:rPr>
        <w:t xml:space="preserve"> planiraju sredstva</w:t>
      </w:r>
    </w:p>
    <w:p w:rsidR="00F9073F" w:rsidRPr="004E17D2" w:rsidRDefault="001D58D2" w:rsidP="00CD7B29">
      <w:pPr>
        <w:pStyle w:val="ListParagraph"/>
        <w:ind w:left="-810" w:right="-1080"/>
        <w:jc w:val="both"/>
        <w:rPr>
          <w:rFonts w:ascii="Book Antiqua" w:hAnsi="Book Antiqua"/>
          <w:noProof/>
        </w:rPr>
      </w:pPr>
      <w:r w:rsidRPr="004E17D2">
        <w:rPr>
          <w:rFonts w:ascii="Book Antiqua" w:hAnsi="Book Antiqua"/>
          <w:noProof/>
        </w:rPr>
        <w:t>u iznosu od</w:t>
      </w:r>
      <w:r w:rsidR="00AE688F" w:rsidRPr="004E17D2">
        <w:rPr>
          <w:rFonts w:ascii="Book Antiqua" w:hAnsi="Book Antiqua"/>
          <w:noProof/>
        </w:rPr>
        <w:t xml:space="preserve"> </w:t>
      </w:r>
      <w:r w:rsidR="00AE688F" w:rsidRPr="004E17D2">
        <w:rPr>
          <w:rFonts w:ascii="Book Antiqua" w:hAnsi="Book Antiqua"/>
          <w:b/>
          <w:noProof/>
        </w:rPr>
        <w:t xml:space="preserve">4.625.431,80 </w:t>
      </w:r>
      <w:r w:rsidR="00220752" w:rsidRPr="004E17D2">
        <w:rPr>
          <w:rFonts w:ascii="Book Antiqua" w:hAnsi="Book Antiqua"/>
          <w:b/>
          <w:noProof/>
        </w:rPr>
        <w:t>€</w:t>
      </w:r>
      <w:r w:rsidR="00E76788" w:rsidRPr="004E17D2">
        <w:rPr>
          <w:rFonts w:ascii="Book Antiqua" w:hAnsi="Book Antiqua"/>
          <w:b/>
          <w:noProof/>
        </w:rPr>
        <w:t>,</w:t>
      </w:r>
      <w:r w:rsidR="00F9073F" w:rsidRPr="004E17D2">
        <w:rPr>
          <w:rFonts w:ascii="Book Antiqua" w:hAnsi="Book Antiqua"/>
          <w:noProof/>
        </w:rPr>
        <w:t xml:space="preserve"> </w:t>
      </w:r>
      <w:r w:rsidR="00AE688F" w:rsidRPr="004E17D2">
        <w:rPr>
          <w:rFonts w:ascii="Book Antiqua" w:hAnsi="Book Antiqua"/>
          <w:noProof/>
        </w:rPr>
        <w:t>i u</w:t>
      </w:r>
      <w:r w:rsidR="00A3517A" w:rsidRPr="004E17D2">
        <w:rPr>
          <w:rFonts w:ascii="Book Antiqua" w:hAnsi="Book Antiqua"/>
          <w:noProof/>
        </w:rPr>
        <w:t xml:space="preserve"> odnosu na </w:t>
      </w:r>
      <w:r w:rsidR="0040315F" w:rsidRPr="004E17D2">
        <w:rPr>
          <w:rFonts w:ascii="Book Antiqua" w:hAnsi="Book Antiqua"/>
          <w:noProof/>
        </w:rPr>
        <w:t xml:space="preserve">opredijeljena sredstva za </w:t>
      </w:r>
      <w:r w:rsidR="00A3517A" w:rsidRPr="004E17D2">
        <w:rPr>
          <w:rFonts w:ascii="Book Antiqua" w:hAnsi="Book Antiqua"/>
          <w:noProof/>
        </w:rPr>
        <w:t>2018. godinu veći je za 80</w:t>
      </w:r>
      <w:r w:rsidR="00AE688F" w:rsidRPr="004E17D2">
        <w:rPr>
          <w:rFonts w:ascii="Book Antiqua" w:hAnsi="Book Antiqua"/>
          <w:noProof/>
        </w:rPr>
        <w:t>6</w:t>
      </w:r>
      <w:r w:rsidR="00A3517A" w:rsidRPr="004E17D2">
        <w:rPr>
          <w:rFonts w:ascii="Book Antiqua" w:hAnsi="Book Antiqua"/>
          <w:noProof/>
        </w:rPr>
        <w:t>.</w:t>
      </w:r>
      <w:r w:rsidR="00AE688F" w:rsidRPr="004E17D2">
        <w:rPr>
          <w:rFonts w:ascii="Book Antiqua" w:hAnsi="Book Antiqua"/>
          <w:noProof/>
        </w:rPr>
        <w:t>616</w:t>
      </w:r>
      <w:r w:rsidR="00A3517A" w:rsidRPr="004E17D2">
        <w:rPr>
          <w:rFonts w:ascii="Book Antiqua" w:hAnsi="Book Antiqua"/>
          <w:noProof/>
        </w:rPr>
        <w:t>,</w:t>
      </w:r>
      <w:r w:rsidR="00AE688F" w:rsidRPr="004E17D2">
        <w:rPr>
          <w:rFonts w:ascii="Book Antiqua" w:hAnsi="Book Antiqua"/>
          <w:noProof/>
        </w:rPr>
        <w:t>39</w:t>
      </w:r>
      <w:r w:rsidR="00A3517A" w:rsidRPr="004E17D2">
        <w:rPr>
          <w:rFonts w:ascii="Book Antiqua" w:hAnsi="Book Antiqua"/>
          <w:noProof/>
        </w:rPr>
        <w:t xml:space="preserve"> </w:t>
      </w:r>
      <w:r w:rsidR="00220752" w:rsidRPr="004E17D2">
        <w:rPr>
          <w:rFonts w:ascii="Book Antiqua" w:hAnsi="Book Antiqua"/>
          <w:noProof/>
        </w:rPr>
        <w:t>€</w:t>
      </w:r>
      <w:r w:rsidR="00AE688F" w:rsidRPr="004E17D2">
        <w:rPr>
          <w:rFonts w:ascii="Book Antiqua" w:hAnsi="Book Antiqua"/>
          <w:noProof/>
        </w:rPr>
        <w:t>.</w:t>
      </w:r>
    </w:p>
    <w:p w:rsidR="00AE688F" w:rsidRPr="004E17D2" w:rsidRDefault="00AE688F" w:rsidP="00CD7B29">
      <w:pPr>
        <w:pStyle w:val="ListParagraph"/>
        <w:ind w:left="-810" w:right="-1080"/>
        <w:jc w:val="both"/>
        <w:rPr>
          <w:rFonts w:ascii="Book Antiqua" w:hAnsi="Book Antiqua"/>
          <w:noProof/>
        </w:rPr>
      </w:pPr>
    </w:p>
    <w:p w:rsidR="00CD7B29" w:rsidRPr="004E17D2" w:rsidRDefault="000D3298" w:rsidP="00CD7B29">
      <w:pPr>
        <w:pStyle w:val="ListParagraph"/>
        <w:ind w:left="-810" w:right="-1170"/>
        <w:jc w:val="both"/>
        <w:rPr>
          <w:rFonts w:ascii="Book Antiqua" w:hAnsi="Book Antiqua" w:cstheme="minorHAnsi"/>
          <w:noProof/>
        </w:rPr>
      </w:pPr>
      <w:r w:rsidRPr="004E17D2">
        <w:rPr>
          <w:rFonts w:ascii="Book Antiqua" w:hAnsi="Book Antiqua" w:cstheme="minorHAnsi"/>
          <w:noProof/>
        </w:rPr>
        <w:t xml:space="preserve">Imajući u vidu da utvrđivan limit potrošnje od strane Ministarstva finansija iznosi </w:t>
      </w:r>
      <w:r w:rsidR="00220752" w:rsidRPr="004E17D2">
        <w:rPr>
          <w:rFonts w:ascii="Book Antiqua" w:hAnsi="Book Antiqua" w:cstheme="minorHAnsi"/>
          <w:noProof/>
        </w:rPr>
        <w:t xml:space="preserve">3.820.000,00 </w:t>
      </w:r>
      <w:r w:rsidR="00220752" w:rsidRPr="004E17D2">
        <w:rPr>
          <w:rFonts w:ascii="Book Antiqua" w:hAnsi="Book Antiqua" w:cs="Calibri"/>
          <w:noProof/>
        </w:rPr>
        <w:t>€</w:t>
      </w:r>
      <w:r w:rsidRPr="004E17D2">
        <w:rPr>
          <w:rFonts w:ascii="Book Antiqua" w:hAnsi="Book Antiqua" w:cstheme="minorHAnsi"/>
          <w:noProof/>
        </w:rPr>
        <w:t xml:space="preserve">, zatjev DRI je </w:t>
      </w:r>
    </w:p>
    <w:p w:rsidR="00741366" w:rsidRPr="004E17D2" w:rsidRDefault="000D3298" w:rsidP="00CD7B29">
      <w:pPr>
        <w:pStyle w:val="ListParagraph"/>
        <w:ind w:left="-810" w:right="-1170"/>
        <w:jc w:val="both"/>
        <w:rPr>
          <w:rFonts w:ascii="Book Antiqua" w:hAnsi="Book Antiqua" w:cstheme="minorHAnsi"/>
          <w:noProof/>
        </w:rPr>
      </w:pPr>
      <w:r w:rsidRPr="004E17D2">
        <w:rPr>
          <w:rFonts w:ascii="Book Antiqua" w:hAnsi="Book Antiqua" w:cstheme="minorHAnsi"/>
          <w:noProof/>
        </w:rPr>
        <w:t xml:space="preserve">za </w:t>
      </w:r>
      <w:r w:rsidR="00220752" w:rsidRPr="004E17D2">
        <w:rPr>
          <w:rFonts w:ascii="Book Antiqua" w:hAnsi="Book Antiqua" w:cstheme="minorHAnsi"/>
          <w:noProof/>
        </w:rPr>
        <w:t xml:space="preserve">805.431,80 </w:t>
      </w:r>
      <w:r w:rsidRPr="004E17D2">
        <w:rPr>
          <w:rFonts w:ascii="Book Antiqua" w:hAnsi="Book Antiqua" w:cs="Calibri"/>
          <w:noProof/>
        </w:rPr>
        <w:t>€</w:t>
      </w:r>
      <w:r w:rsidRPr="004E17D2">
        <w:rPr>
          <w:rFonts w:ascii="Book Antiqua" w:hAnsi="Book Antiqua" w:cstheme="minorHAnsi"/>
          <w:noProof/>
        </w:rPr>
        <w:t xml:space="preserve"> iznad navedenog limita ili </w:t>
      </w:r>
      <w:r w:rsidR="00220752" w:rsidRPr="004E17D2">
        <w:rPr>
          <w:rFonts w:ascii="Book Antiqua" w:hAnsi="Book Antiqua" w:cstheme="minorHAnsi"/>
          <w:noProof/>
        </w:rPr>
        <w:t>21</w:t>
      </w:r>
      <w:r w:rsidRPr="004E17D2">
        <w:rPr>
          <w:rFonts w:ascii="Book Antiqua" w:hAnsi="Book Antiqua" w:cstheme="minorHAnsi"/>
          <w:noProof/>
        </w:rPr>
        <w:t>,</w:t>
      </w:r>
      <w:r w:rsidR="00220752" w:rsidRPr="004E17D2">
        <w:rPr>
          <w:rFonts w:ascii="Book Antiqua" w:hAnsi="Book Antiqua" w:cstheme="minorHAnsi"/>
          <w:noProof/>
        </w:rPr>
        <w:t>08</w:t>
      </w:r>
      <w:r w:rsidRPr="004E17D2">
        <w:rPr>
          <w:rFonts w:ascii="Book Antiqua" w:hAnsi="Book Antiqua" w:cstheme="minorHAnsi"/>
          <w:noProof/>
        </w:rPr>
        <w:t>%.</w:t>
      </w:r>
      <w:r w:rsidR="009003B6" w:rsidRPr="004E17D2">
        <w:rPr>
          <w:rStyle w:val="FootnoteReference"/>
          <w:rFonts w:ascii="Book Antiqua" w:hAnsi="Book Antiqua" w:cstheme="minorHAnsi"/>
          <w:noProof/>
        </w:rPr>
        <w:footnoteReference w:id="1"/>
      </w:r>
    </w:p>
    <w:p w:rsidR="00741366" w:rsidRPr="004E17D2" w:rsidRDefault="00741366" w:rsidP="00741366">
      <w:pPr>
        <w:pStyle w:val="ListParagraph"/>
        <w:ind w:left="-810" w:right="-1170"/>
        <w:jc w:val="both"/>
        <w:rPr>
          <w:rFonts w:ascii="Book Antiqua" w:hAnsi="Book Antiqua" w:cstheme="minorHAnsi"/>
          <w:noProof/>
        </w:rPr>
      </w:pPr>
    </w:p>
    <w:p w:rsidR="004B3A3D" w:rsidRPr="004E17D2" w:rsidRDefault="00E76788" w:rsidP="00741366">
      <w:pPr>
        <w:pStyle w:val="ListParagraph"/>
        <w:ind w:left="-810" w:right="-1170"/>
        <w:jc w:val="both"/>
        <w:rPr>
          <w:rFonts w:ascii="Book Antiqua" w:hAnsi="Book Antiqua" w:cstheme="minorHAnsi"/>
          <w:noProof/>
        </w:rPr>
      </w:pPr>
      <w:r w:rsidRPr="004E17D2">
        <w:rPr>
          <w:rFonts w:ascii="Book Antiqua" w:hAnsi="Book Antiqua" w:cstheme="minorHAnsi"/>
          <w:noProof/>
        </w:rPr>
        <w:t>Planirana sredstva raspoređuju se na Tekući budžet i Kapitalni budžet</w:t>
      </w:r>
      <w:r w:rsidR="00FD6602" w:rsidRPr="004E17D2">
        <w:rPr>
          <w:rFonts w:ascii="Book Antiqua" w:hAnsi="Book Antiqua" w:cstheme="minorHAnsi"/>
          <w:noProof/>
        </w:rPr>
        <w:t>.</w:t>
      </w:r>
    </w:p>
    <w:p w:rsidR="00E76788" w:rsidRPr="00720CA1" w:rsidRDefault="00E76788" w:rsidP="00E76788">
      <w:pPr>
        <w:pStyle w:val="ListParagraph"/>
        <w:ind w:left="-810" w:right="-1170"/>
        <w:rPr>
          <w:rFonts w:ascii="Book Antiqua" w:hAnsi="Book Antiqua" w:cstheme="minorHAnsi"/>
          <w:noProof/>
        </w:rPr>
      </w:pPr>
    </w:p>
    <w:p w:rsidR="004B3A3D" w:rsidRDefault="004B3A3D" w:rsidP="004B3A3D">
      <w:pPr>
        <w:pStyle w:val="ListParagraph"/>
        <w:spacing w:after="0" w:line="240" w:lineRule="auto"/>
        <w:ind w:left="-811" w:right="-1168"/>
        <w:rPr>
          <w:rFonts w:ascii="Book Antiqua" w:hAnsi="Book Antiqua" w:cstheme="minorHAnsi"/>
          <w:b/>
          <w:i/>
          <w:noProof/>
        </w:rPr>
      </w:pPr>
    </w:p>
    <w:p w:rsidR="004B3A3D" w:rsidRDefault="004B3A3D" w:rsidP="004B3A3D">
      <w:pPr>
        <w:pStyle w:val="ListParagraph"/>
        <w:spacing w:after="0" w:line="240" w:lineRule="auto"/>
        <w:ind w:left="-811" w:right="-1168"/>
        <w:rPr>
          <w:rFonts w:ascii="Book Antiqua" w:hAnsi="Book Antiqua" w:cstheme="minorHAnsi"/>
          <w:b/>
          <w:i/>
          <w:noProof/>
        </w:rPr>
      </w:pPr>
      <w:r w:rsidRPr="004B3A3D">
        <w:rPr>
          <w:noProof/>
          <w:u w:val="single"/>
          <w:lang w:val="sr-Latn-BA" w:eastAsia="sr-Latn-BA"/>
        </w:rPr>
        <w:drawing>
          <wp:anchor distT="0" distB="0" distL="114300" distR="114300" simplePos="0" relativeHeight="251667456" behindDoc="0" locked="0" layoutInCell="1" allowOverlap="1" wp14:anchorId="6BC32139" wp14:editId="37DE6F7C">
            <wp:simplePos x="0" y="0"/>
            <wp:positionH relativeFrom="column">
              <wp:posOffset>-480060</wp:posOffset>
            </wp:positionH>
            <wp:positionV relativeFrom="paragraph">
              <wp:posOffset>195580</wp:posOffset>
            </wp:positionV>
            <wp:extent cx="3383280" cy="2743200"/>
            <wp:effectExtent l="0" t="0" r="762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788" w:rsidRPr="004B3A3D">
        <w:rPr>
          <w:rFonts w:ascii="Book Antiqua" w:hAnsi="Book Antiqua" w:cstheme="minorHAnsi"/>
          <w:b/>
          <w:i/>
          <w:noProof/>
          <w:u w:val="single"/>
        </w:rPr>
        <w:t>Tekući budžet</w:t>
      </w:r>
      <w:r w:rsidR="00E01B66" w:rsidRPr="004B3A3D">
        <w:rPr>
          <w:rFonts w:ascii="Book Antiqua" w:hAnsi="Book Antiqua" w:cstheme="minorHAnsi"/>
          <w:b/>
          <w:i/>
          <w:noProof/>
          <w:u w:val="single"/>
        </w:rPr>
        <w:t xml:space="preserve"> (u €)</w:t>
      </w:r>
      <w:r w:rsidRPr="004B3A3D">
        <w:rPr>
          <w:rFonts w:ascii="Book Antiqua" w:hAnsi="Book Antiqua" w:cstheme="minorHAnsi"/>
          <w:b/>
          <w:i/>
          <w:noProof/>
        </w:rPr>
        <w:t xml:space="preserve">                                                             </w:t>
      </w:r>
      <w:r w:rsidR="006C3E98">
        <w:rPr>
          <w:rFonts w:ascii="Book Antiqua" w:hAnsi="Book Antiqua" w:cstheme="minorHAnsi"/>
          <w:b/>
          <w:i/>
          <w:noProof/>
        </w:rPr>
        <w:t xml:space="preserve">  </w:t>
      </w:r>
      <w:r w:rsidR="00251A37">
        <w:rPr>
          <w:rFonts w:ascii="Book Antiqua" w:hAnsi="Book Antiqua" w:cstheme="minorHAnsi"/>
          <w:b/>
          <w:i/>
          <w:noProof/>
        </w:rPr>
        <w:t xml:space="preserve">     </w:t>
      </w:r>
      <w:r w:rsidRPr="004B3A3D">
        <w:rPr>
          <w:rFonts w:ascii="Book Antiqua" w:hAnsi="Book Antiqua" w:cstheme="minorHAnsi"/>
          <w:b/>
          <w:i/>
          <w:noProof/>
          <w:u w:val="single"/>
        </w:rPr>
        <w:t>Kapitalni budžet</w:t>
      </w:r>
    </w:p>
    <w:p w:rsidR="004B3A3D" w:rsidRDefault="004B3A3D" w:rsidP="004B3A3D">
      <w:pPr>
        <w:pStyle w:val="ListParagraph"/>
        <w:spacing w:after="0" w:line="240" w:lineRule="auto"/>
        <w:ind w:left="-811" w:right="-1168"/>
        <w:rPr>
          <w:rFonts w:ascii="Book Antiqua" w:hAnsi="Book Antiqua" w:cstheme="minorHAnsi"/>
          <w:b/>
          <w:i/>
          <w:noProof/>
        </w:rPr>
      </w:pPr>
    </w:p>
    <w:p w:rsidR="006C3E98" w:rsidRPr="00741366" w:rsidRDefault="00B95004" w:rsidP="004B3A3D">
      <w:pPr>
        <w:spacing w:after="0" w:line="240" w:lineRule="auto"/>
        <w:ind w:left="4320" w:right="1253"/>
        <w:jc w:val="both"/>
        <w:rPr>
          <w:rFonts w:ascii="Book Antiqua" w:hAnsi="Book Antiqua" w:cs="Calibri"/>
          <w:lang w:val="sr-Latn-CS"/>
        </w:rPr>
      </w:pPr>
      <w:r w:rsidRPr="00741366">
        <w:rPr>
          <w:noProof/>
          <w:lang w:val="sr-Latn-BA" w:eastAsia="sr-Latn-B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AD26E" wp14:editId="49A7B049">
                <wp:simplePos x="0" y="0"/>
                <wp:positionH relativeFrom="margin">
                  <wp:posOffset>1542553</wp:posOffset>
                </wp:positionH>
                <wp:positionV relativeFrom="paragraph">
                  <wp:posOffset>167309</wp:posOffset>
                </wp:positionV>
                <wp:extent cx="755374" cy="723568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723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5004" w:rsidRPr="00B95004" w:rsidRDefault="00B95004" w:rsidP="00B950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720"/>
                              <w:rPr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AD26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21.45pt;margin-top:13.15pt;width:59.5pt;height:56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" filled="f" stroked="f">
                <v:textbox>
                  <w:txbxContent>
                    <w:p w:rsidR="00B95004" w:rsidRPr="00B95004" w:rsidRDefault="00B95004" w:rsidP="00B950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720"/>
                        <w:rPr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1366">
        <w:rPr>
          <w:noProof/>
          <w:lang w:val="sr-Latn-BA" w:eastAsia="sr-Latn-B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2B0C5" wp14:editId="6AE43DA5">
                <wp:simplePos x="0" y="0"/>
                <wp:positionH relativeFrom="margin">
                  <wp:align>left</wp:align>
                </wp:positionH>
                <wp:positionV relativeFrom="paragraph">
                  <wp:posOffset>851121</wp:posOffset>
                </wp:positionV>
                <wp:extent cx="1367624" cy="82693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826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5004" w:rsidRPr="00B95004" w:rsidRDefault="00B95004" w:rsidP="00B950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720"/>
                              <w:jc w:val="center"/>
                              <w:rPr>
                                <w:rFonts w:cstheme="minorHAnsi"/>
                                <w:i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B0C5" id="Text Box 7" o:spid="_x0000_s1027" type="#_x0000_t202" style="position:absolute;left:0;text-align:left;margin-left:0;margin-top:67pt;width:107.7pt;height:65.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" filled="f" stroked="f">
                <v:textbox>
                  <w:txbxContent>
                    <w:p w:rsidR="00B95004" w:rsidRPr="00B95004" w:rsidRDefault="00B95004" w:rsidP="00B950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720"/>
                        <w:jc w:val="center"/>
                        <w:rPr>
                          <w:rFonts w:cstheme="minorHAnsi"/>
                          <w:i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8D2" w:rsidRPr="00741366">
        <w:rPr>
          <w:rFonts w:ascii="Book Antiqua" w:hAnsi="Book Antiqua" w:cs="Calibri"/>
          <w:lang w:val="sr-Latn-CS"/>
        </w:rPr>
        <w:t>DRI je u 201</w:t>
      </w:r>
      <w:r w:rsidR="00FD6602" w:rsidRPr="00741366">
        <w:rPr>
          <w:rFonts w:ascii="Book Antiqua" w:hAnsi="Book Antiqua" w:cs="Calibri"/>
          <w:lang w:val="sr-Latn-CS"/>
        </w:rPr>
        <w:t>9</w:t>
      </w:r>
      <w:r w:rsidR="001D58D2" w:rsidRPr="00741366">
        <w:rPr>
          <w:rFonts w:ascii="Book Antiqua" w:hAnsi="Book Antiqua" w:cs="Calibri"/>
          <w:lang w:val="sr-Latn-CS"/>
        </w:rPr>
        <w:t>. godini pl</w:t>
      </w:r>
      <w:r w:rsidR="00720CA1" w:rsidRPr="00741366">
        <w:rPr>
          <w:rFonts w:ascii="Book Antiqua" w:hAnsi="Book Antiqua" w:cs="Calibri"/>
          <w:lang w:val="sr-Latn-CS"/>
        </w:rPr>
        <w:t>anirala sredstva u iznosu od 2.5</w:t>
      </w:r>
      <w:r w:rsidR="001D58D2" w:rsidRPr="00741366">
        <w:rPr>
          <w:rFonts w:ascii="Book Antiqua" w:hAnsi="Book Antiqua" w:cs="Calibri"/>
          <w:lang w:val="sr-Latn-CS"/>
        </w:rPr>
        <w:t>00.000,00</w:t>
      </w:r>
      <w:r w:rsidR="00CD7B29">
        <w:rPr>
          <w:rFonts w:ascii="Book Antiqua" w:hAnsi="Book Antiqua" w:cs="Calibri"/>
          <w:lang w:val="sr-Latn-CS"/>
        </w:rPr>
        <w:t xml:space="preserve"> </w:t>
      </w:r>
      <w:r w:rsidR="001D58D2" w:rsidRPr="00741366">
        <w:rPr>
          <w:rFonts w:ascii="Book Antiqua" w:hAnsi="Book Antiqua" w:cs="Calibri"/>
          <w:lang w:val="sr-Latn-CS"/>
        </w:rPr>
        <w:t>€ za kupovinu poslovnog prostora</w:t>
      </w:r>
      <w:r w:rsidR="006E301E" w:rsidRPr="00741366">
        <w:rPr>
          <w:rFonts w:ascii="Book Antiqua" w:hAnsi="Book Antiqua" w:cs="Calibri"/>
          <w:lang w:val="sr-Latn-CS"/>
        </w:rPr>
        <w:t xml:space="preserve"> u okviru </w:t>
      </w:r>
      <w:r w:rsidR="00A22FEC" w:rsidRPr="00741366">
        <w:rPr>
          <w:rFonts w:ascii="Book Antiqua" w:hAnsi="Book Antiqua" w:cs="Calibri"/>
          <w:lang w:val="sr-Latn-CS"/>
        </w:rPr>
        <w:t>Kapitalnog budžeta</w:t>
      </w:r>
      <w:r w:rsidR="00035C95" w:rsidRPr="00741366">
        <w:rPr>
          <w:rFonts w:ascii="Book Antiqua" w:hAnsi="Book Antiqua" w:cs="Calibri"/>
          <w:lang w:val="sr-Latn-CS"/>
        </w:rPr>
        <w:t>, odnosno predviđeno je da sredstva za projekat realizacije poslovnog prostora iznose 2.503.000,00</w:t>
      </w:r>
      <w:r w:rsidR="00CD7B29">
        <w:rPr>
          <w:rFonts w:ascii="Book Antiqua" w:hAnsi="Book Antiqua" w:cs="Calibri"/>
          <w:lang w:val="sr-Latn-CS"/>
        </w:rPr>
        <w:t xml:space="preserve"> €</w:t>
      </w:r>
      <w:r w:rsidR="00035C95" w:rsidRPr="00741366">
        <w:rPr>
          <w:rFonts w:ascii="Book Antiqua" w:hAnsi="Book Antiqua" w:cs="Calibri"/>
          <w:lang w:val="sr-Latn-CS"/>
        </w:rPr>
        <w:t>.</w:t>
      </w:r>
      <w:r w:rsidR="00497113" w:rsidRPr="00741366">
        <w:rPr>
          <w:rFonts w:ascii="Book Antiqua" w:hAnsi="Book Antiqua" w:cs="Calibri"/>
          <w:lang w:val="sr-Latn-CS"/>
        </w:rPr>
        <w:t xml:space="preserve"> </w:t>
      </w:r>
    </w:p>
    <w:p w:rsidR="006C3E98" w:rsidRDefault="006C3E98" w:rsidP="004B3A3D">
      <w:pPr>
        <w:spacing w:after="0" w:line="240" w:lineRule="auto"/>
        <w:ind w:left="4320" w:right="1253"/>
        <w:jc w:val="both"/>
        <w:rPr>
          <w:rFonts w:ascii="Book Antiqua" w:hAnsi="Book Antiqua" w:cs="Calibri"/>
          <w:b/>
          <w:lang w:val="sr-Latn-CS"/>
        </w:rPr>
      </w:pPr>
    </w:p>
    <w:p w:rsidR="00741366" w:rsidRDefault="00035C95" w:rsidP="004B3A3D">
      <w:pPr>
        <w:spacing w:after="0" w:line="240" w:lineRule="auto"/>
        <w:ind w:left="4320" w:right="1253"/>
        <w:jc w:val="both"/>
        <w:rPr>
          <w:rFonts w:ascii="Book Antiqua" w:hAnsi="Book Antiqua" w:cs="Calibri"/>
          <w:lang w:val="sr-Latn-CS"/>
        </w:rPr>
      </w:pPr>
      <w:r>
        <w:rPr>
          <w:rFonts w:ascii="Book Antiqua" w:hAnsi="Book Antiqua" w:cs="Calibri"/>
          <w:lang w:val="sr-Latn-CS"/>
        </w:rPr>
        <w:t xml:space="preserve">DRI je u prethodnom periodu </w:t>
      </w:r>
      <w:r w:rsidR="001D58D2" w:rsidRPr="00796FA9">
        <w:rPr>
          <w:rFonts w:ascii="Book Antiqua" w:hAnsi="Book Antiqua" w:cs="Calibri"/>
          <w:lang w:val="sr-Latn-CS"/>
        </w:rPr>
        <w:t>pokušala rije</w:t>
      </w:r>
      <w:r w:rsidR="00E01B66">
        <w:rPr>
          <w:rFonts w:ascii="Book Antiqua" w:hAnsi="Book Antiqua" w:cs="Calibri"/>
          <w:lang w:val="sr-Latn-CS"/>
        </w:rPr>
        <w:t>šiti pitanje poslovnog prostora,</w:t>
      </w:r>
      <w:r w:rsidR="001D58D2" w:rsidRPr="00796FA9">
        <w:rPr>
          <w:rFonts w:ascii="Book Antiqua" w:hAnsi="Book Antiqua" w:cs="Calibri"/>
          <w:lang w:val="sr-Latn-CS"/>
        </w:rPr>
        <w:t xml:space="preserve"> ali bez rezultata.</w:t>
      </w:r>
      <w:r w:rsidR="00E01B66">
        <w:rPr>
          <w:rFonts w:ascii="Book Antiqua" w:hAnsi="Book Antiqua" w:cs="Calibri"/>
          <w:lang w:val="sr-Latn-CS"/>
        </w:rPr>
        <w:t xml:space="preserve"> </w:t>
      </w:r>
    </w:p>
    <w:p w:rsidR="00741366" w:rsidRDefault="00741366" w:rsidP="004B3A3D">
      <w:pPr>
        <w:spacing w:after="0" w:line="240" w:lineRule="auto"/>
        <w:ind w:left="4320" w:right="1253"/>
        <w:jc w:val="both"/>
        <w:rPr>
          <w:rFonts w:ascii="Book Antiqua" w:hAnsi="Book Antiqua" w:cs="Calibri"/>
          <w:lang w:val="sr-Latn-CS"/>
        </w:rPr>
      </w:pPr>
    </w:p>
    <w:p w:rsidR="007747E3" w:rsidRPr="004B3A3D" w:rsidRDefault="00E01B66" w:rsidP="004B3A3D">
      <w:pPr>
        <w:spacing w:after="0" w:line="240" w:lineRule="auto"/>
        <w:ind w:left="4320" w:right="1253"/>
        <w:jc w:val="both"/>
        <w:rPr>
          <w:rFonts w:ascii="Book Antiqua" w:hAnsi="Book Antiqua" w:cstheme="minorHAnsi"/>
          <w:b/>
          <w:i/>
          <w:noProof/>
        </w:rPr>
      </w:pPr>
      <w:r>
        <w:rPr>
          <w:rFonts w:ascii="Book Antiqua" w:hAnsi="Book Antiqua" w:cs="Calibri"/>
          <w:lang w:val="sr-Latn-CS"/>
        </w:rPr>
        <w:t>Tri puta je sproveden postupak javne nabavke prostora i svi su bili neuspješni, dok je u tekućoj godini DRI pokušala da preraspodjelom raspoloživog prostora u okviru javne uprave riješi ovo pitanje.</w:t>
      </w:r>
    </w:p>
    <w:p w:rsidR="007747E3" w:rsidRDefault="007747E3" w:rsidP="001E76F0">
      <w:pPr>
        <w:autoSpaceDE w:val="0"/>
        <w:autoSpaceDN w:val="0"/>
        <w:adjustRightInd w:val="0"/>
        <w:spacing w:after="0" w:line="240" w:lineRule="auto"/>
        <w:ind w:left="-810" w:right="-1080"/>
        <w:jc w:val="both"/>
        <w:rPr>
          <w:rFonts w:ascii="Book Antiqua" w:hAnsi="Book Antiqua" w:cs="Calibri"/>
          <w:b/>
          <w:u w:val="single"/>
          <w:lang w:val="sr-Latn-CS"/>
        </w:rPr>
      </w:pPr>
    </w:p>
    <w:p w:rsidR="00B95004" w:rsidRDefault="00B95004" w:rsidP="004B3A3D">
      <w:pPr>
        <w:autoSpaceDE w:val="0"/>
        <w:autoSpaceDN w:val="0"/>
        <w:adjustRightInd w:val="0"/>
        <w:spacing w:after="0" w:line="240" w:lineRule="auto"/>
        <w:ind w:left="-851" w:right="-720"/>
        <w:rPr>
          <w:rFonts w:cstheme="minorHAnsi"/>
          <w:b/>
          <w:i/>
          <w:sz w:val="28"/>
          <w:szCs w:val="28"/>
          <w:lang w:val="sr-Latn-CS"/>
        </w:rPr>
      </w:pPr>
    </w:p>
    <w:p w:rsidR="00E01B66" w:rsidRPr="001C6855" w:rsidRDefault="001C6855" w:rsidP="001D6AC9">
      <w:pPr>
        <w:autoSpaceDE w:val="0"/>
        <w:autoSpaceDN w:val="0"/>
        <w:adjustRightInd w:val="0"/>
        <w:spacing w:after="0" w:line="240" w:lineRule="auto"/>
        <w:ind w:right="-720"/>
        <w:rPr>
          <w:rFonts w:ascii="Book Antiqua" w:hAnsi="Book Antiqua" w:cstheme="minorHAnsi"/>
          <w:b/>
          <w:i/>
          <w:lang w:val="sr-Latn-CS"/>
        </w:rPr>
      </w:pPr>
      <w:r w:rsidRPr="001C6855">
        <w:rPr>
          <w:rFonts w:ascii="Book Antiqua" w:hAnsi="Book Antiqua" w:cstheme="minorHAnsi"/>
          <w:b/>
          <w:i/>
          <w:lang w:val="sr-Latn-CS"/>
        </w:rPr>
        <w:t>Budžet DRI</w:t>
      </w:r>
      <w:r>
        <w:rPr>
          <w:rFonts w:ascii="Book Antiqua" w:hAnsi="Book Antiqua" w:cstheme="minorHAnsi"/>
          <w:b/>
          <w:i/>
          <w:lang w:val="sr-Latn-CS"/>
        </w:rPr>
        <w:t xml:space="preserve"> (2016-2019) u €</w:t>
      </w:r>
      <w:r w:rsidR="00094018">
        <w:rPr>
          <w:rStyle w:val="FootnoteReference"/>
          <w:rFonts w:ascii="Book Antiqua" w:hAnsi="Book Antiqua" w:cstheme="minorHAnsi"/>
          <w:b/>
          <w:i/>
          <w:lang w:val="sr-Latn-CS"/>
        </w:rPr>
        <w:footnoteReference w:id="2"/>
      </w:r>
    </w:p>
    <w:p w:rsidR="001C6855" w:rsidRDefault="00EA76AB" w:rsidP="001D6AC9">
      <w:pPr>
        <w:autoSpaceDE w:val="0"/>
        <w:autoSpaceDN w:val="0"/>
        <w:adjustRightInd w:val="0"/>
        <w:spacing w:after="0" w:line="240" w:lineRule="auto"/>
        <w:ind w:right="-720"/>
        <w:rPr>
          <w:rFonts w:cstheme="minorHAnsi"/>
          <w:b/>
          <w:i/>
          <w:sz w:val="28"/>
          <w:szCs w:val="28"/>
          <w:lang w:val="sr-Latn-CS"/>
        </w:rPr>
        <w:sectPr w:rsidR="001C6855" w:rsidSect="00094018">
          <w:pgSz w:w="12240" w:h="15840"/>
          <w:pgMar w:top="270" w:right="49" w:bottom="568" w:left="1560" w:header="720" w:footer="720" w:gutter="0"/>
          <w:cols w:space="720"/>
          <w:noEndnote/>
        </w:sectPr>
      </w:pPr>
      <w:r>
        <w:rPr>
          <w:noProof/>
          <w:lang w:val="sr-Latn-BA" w:eastAsia="sr-Latn-BA"/>
        </w:rPr>
        <w:drawing>
          <wp:inline distT="0" distB="0" distL="0" distR="0" wp14:anchorId="6C46EAF3" wp14:editId="43A39A6F">
            <wp:extent cx="5943600" cy="147066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3A3D" w:rsidRDefault="004B3A3D" w:rsidP="001C6855">
      <w:pPr>
        <w:autoSpaceDE w:val="0"/>
        <w:autoSpaceDN w:val="0"/>
        <w:adjustRightInd w:val="0"/>
        <w:spacing w:after="0" w:line="240" w:lineRule="auto"/>
        <w:ind w:right="-720"/>
        <w:rPr>
          <w:rFonts w:ascii="Book Antiqua" w:hAnsi="Book Antiqua" w:cstheme="minorHAnsi"/>
          <w:b/>
          <w:sz w:val="28"/>
          <w:szCs w:val="28"/>
          <w:lang w:val="sr-Latn-CS"/>
        </w:rPr>
      </w:pPr>
    </w:p>
    <w:p w:rsidR="009F556F" w:rsidRPr="001C6855" w:rsidRDefault="0030211C" w:rsidP="001C6855">
      <w:pPr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Book Antiqua" w:hAnsi="Book Antiqua" w:cstheme="minorHAnsi"/>
          <w:b/>
          <w:sz w:val="28"/>
          <w:szCs w:val="28"/>
          <w:lang w:val="sr-Latn-ME"/>
        </w:rPr>
      </w:pPr>
      <w:r w:rsidRPr="00153B47">
        <w:rPr>
          <w:rFonts w:ascii="Book Antiqua" w:hAnsi="Book Antiqua" w:cstheme="minorHAnsi"/>
          <w:b/>
          <w:sz w:val="28"/>
          <w:szCs w:val="28"/>
          <w:lang w:val="sr-Latn-CS"/>
        </w:rPr>
        <w:t>Bud</w:t>
      </w:r>
      <w:r w:rsidRPr="00153B47">
        <w:rPr>
          <w:rFonts w:ascii="Book Antiqua" w:hAnsi="Book Antiqua" w:cstheme="minorHAnsi"/>
          <w:b/>
          <w:sz w:val="28"/>
          <w:szCs w:val="28"/>
          <w:lang w:val="sr-Latn-ME"/>
        </w:rPr>
        <w:t>žet Državne re</w:t>
      </w:r>
      <w:r w:rsidR="001A4BD9">
        <w:rPr>
          <w:rFonts w:ascii="Book Antiqua" w:hAnsi="Book Antiqua" w:cstheme="minorHAnsi"/>
          <w:b/>
          <w:sz w:val="28"/>
          <w:szCs w:val="28"/>
          <w:lang w:val="sr-Latn-ME"/>
        </w:rPr>
        <w:t>vizorske institucije 2016 - 2019</w:t>
      </w:r>
      <w:r w:rsidRPr="00153B47">
        <w:rPr>
          <w:rStyle w:val="FootnoteReference"/>
          <w:rFonts w:ascii="Book Antiqua" w:hAnsi="Book Antiqua" w:cstheme="minorHAnsi"/>
          <w:b/>
          <w:sz w:val="28"/>
          <w:szCs w:val="28"/>
          <w:lang w:val="sr-Latn-ME"/>
        </w:rPr>
        <w:footnoteReference w:id="3"/>
      </w:r>
      <w:r w:rsidR="006B79AF">
        <w:rPr>
          <w:rFonts w:ascii="Book Antiqua" w:hAnsi="Book Antiqua" w:cstheme="minorHAnsi"/>
          <w:b/>
          <w:sz w:val="28"/>
          <w:szCs w:val="28"/>
          <w:lang w:val="sr-Latn-ME"/>
        </w:rPr>
        <w:t xml:space="preserve"> (u €)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957"/>
        <w:gridCol w:w="1535"/>
        <w:gridCol w:w="1535"/>
        <w:gridCol w:w="1535"/>
        <w:gridCol w:w="1534"/>
        <w:gridCol w:w="1742"/>
      </w:tblGrid>
      <w:tr w:rsidR="0091489A" w:rsidRPr="00A66D3F" w:rsidTr="002B48B7">
        <w:trPr>
          <w:trHeight w:val="703"/>
          <w:jc w:val="center"/>
        </w:trPr>
        <w:tc>
          <w:tcPr>
            <w:tcW w:w="2343" w:type="pct"/>
            <w:shd w:val="clear" w:color="auto" w:fill="B4C6E7" w:themeFill="accent1" w:themeFillTint="66"/>
            <w:noWrap/>
            <w:hideMark/>
          </w:tcPr>
          <w:p w:rsidR="00A66D3F" w:rsidRPr="00A66D3F" w:rsidRDefault="00A66D3F" w:rsidP="00EA1F35">
            <w:pPr>
              <w:ind w:left="-962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sr-Latn-BA"/>
              </w:rPr>
            </w:pPr>
          </w:p>
        </w:tc>
        <w:tc>
          <w:tcPr>
            <w:tcW w:w="517" w:type="pct"/>
            <w:shd w:val="clear" w:color="auto" w:fill="B4C6E7" w:themeFill="accent1" w:themeFillTint="66"/>
            <w:noWrap/>
            <w:hideMark/>
          </w:tcPr>
          <w:p w:rsidR="00A66D3F" w:rsidRPr="00D46534" w:rsidRDefault="00A66D3F" w:rsidP="00D7549F">
            <w:pPr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D46534" w:rsidRDefault="00A66D3F" w:rsidP="00D7549F">
            <w:pPr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D46534" w:rsidRDefault="00A66D3F" w:rsidP="00D7549F">
            <w:pPr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A66D3F" w:rsidP="00D7549F">
            <w:pPr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val="sr-Latn-BA" w:eastAsia="sr-Latn-BA"/>
              </w:rPr>
              <w:t>2016</w:t>
            </w:r>
          </w:p>
        </w:tc>
        <w:tc>
          <w:tcPr>
            <w:tcW w:w="517" w:type="pct"/>
            <w:shd w:val="clear" w:color="auto" w:fill="B4C6E7" w:themeFill="accent1" w:themeFillTint="66"/>
            <w:noWrap/>
            <w:hideMark/>
          </w:tcPr>
          <w:p w:rsidR="00D46534" w:rsidRPr="00D46534" w:rsidRDefault="00D46534" w:rsidP="00D7549F">
            <w:pPr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val="sr-Latn-BA" w:eastAsia="sr-Latn-BA"/>
              </w:rPr>
            </w:pPr>
          </w:p>
          <w:p w:rsidR="00D46534" w:rsidRPr="00D46534" w:rsidRDefault="00D46534" w:rsidP="00D7549F">
            <w:pPr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val="sr-Latn-BA" w:eastAsia="sr-Latn-BA"/>
              </w:rPr>
            </w:pPr>
          </w:p>
          <w:p w:rsidR="00D46534" w:rsidRPr="00D46534" w:rsidRDefault="00D46534" w:rsidP="00D7549F">
            <w:pPr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A66D3F" w:rsidP="00D7549F">
            <w:pPr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val="sr-Latn-BA" w:eastAsia="sr-Latn-BA"/>
              </w:rPr>
              <w:t>2017</w:t>
            </w:r>
          </w:p>
        </w:tc>
        <w:tc>
          <w:tcPr>
            <w:tcW w:w="517" w:type="pct"/>
            <w:shd w:val="clear" w:color="auto" w:fill="B4C6E7" w:themeFill="accent1" w:themeFillTint="66"/>
            <w:noWrap/>
            <w:hideMark/>
          </w:tcPr>
          <w:p w:rsidR="00A66D3F" w:rsidRPr="00D46534" w:rsidRDefault="00A66D3F" w:rsidP="00D7549F">
            <w:pPr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D46534" w:rsidRDefault="00A66D3F" w:rsidP="00D7549F">
            <w:pPr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D46534" w:rsidRDefault="00A66D3F" w:rsidP="00D7549F">
            <w:pPr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A66D3F" w:rsidP="00D7549F">
            <w:pPr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val="sr-Latn-BA" w:eastAsia="sr-Latn-BA"/>
              </w:rPr>
              <w:t>2018</w:t>
            </w:r>
          </w:p>
        </w:tc>
        <w:tc>
          <w:tcPr>
            <w:tcW w:w="517" w:type="pct"/>
            <w:shd w:val="clear" w:color="auto" w:fill="B4C6E7" w:themeFill="accent1" w:themeFillTint="66"/>
            <w:noWrap/>
            <w:hideMark/>
          </w:tcPr>
          <w:p w:rsidR="00A66D3F" w:rsidRPr="00D46534" w:rsidRDefault="00A66D3F" w:rsidP="00D7549F">
            <w:pPr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D46534" w:rsidRDefault="00A66D3F" w:rsidP="00D7549F">
            <w:pPr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D46534" w:rsidRDefault="00A66D3F" w:rsidP="00D7549F">
            <w:pPr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A66D3F" w:rsidP="00D7549F">
            <w:pPr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val="sr-Latn-BA" w:eastAsia="sr-Latn-BA"/>
              </w:rPr>
              <w:t>2019</w:t>
            </w:r>
          </w:p>
        </w:tc>
        <w:tc>
          <w:tcPr>
            <w:tcW w:w="587" w:type="pct"/>
            <w:shd w:val="clear" w:color="auto" w:fill="B4C6E7" w:themeFill="accent1" w:themeFillTint="66"/>
            <w:noWrap/>
            <w:hideMark/>
          </w:tcPr>
          <w:p w:rsidR="00D46534" w:rsidRDefault="00D46534" w:rsidP="00D7549F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</w:p>
          <w:p w:rsidR="00D7549F" w:rsidRDefault="00D7549F" w:rsidP="00D7549F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2F45DA" w:rsidRDefault="00A66D3F" w:rsidP="00D7549F">
            <w:pPr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</w:pPr>
            <w:r w:rsidRPr="002F45DA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  <w:t>Index</w:t>
            </w:r>
          </w:p>
          <w:p w:rsidR="00A66D3F" w:rsidRPr="00A66D3F" w:rsidRDefault="00A66D3F" w:rsidP="00493DBC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  <w:t>201</w:t>
            </w:r>
            <w:r w:rsidR="00493DBC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  <w:t>9/</w:t>
            </w:r>
            <w:r w:rsidRPr="00A66D3F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  <w:t>201</w:t>
            </w:r>
            <w:r w:rsidR="00493DBC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  <w:t>8</w:t>
            </w:r>
            <w:r w:rsidR="00DA16D0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  <w:t xml:space="preserve"> (%)</w:t>
            </w:r>
          </w:p>
        </w:tc>
      </w:tr>
      <w:tr w:rsidR="0091489A" w:rsidRPr="00A66D3F" w:rsidTr="002B48B7">
        <w:trPr>
          <w:trHeight w:val="287"/>
          <w:jc w:val="center"/>
        </w:trPr>
        <w:tc>
          <w:tcPr>
            <w:tcW w:w="2343" w:type="pct"/>
            <w:shd w:val="clear" w:color="auto" w:fill="B4C6E7" w:themeFill="accent1" w:themeFillTint="66"/>
            <w:noWrap/>
            <w:hideMark/>
          </w:tcPr>
          <w:p w:rsidR="006B79AF" w:rsidRDefault="006B79AF" w:rsidP="00A66D3F">
            <w:pPr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4"/>
                <w:szCs w:val="24"/>
                <w:lang w:val="sr-Latn-BA" w:eastAsia="sr-Latn-BA"/>
              </w:rPr>
            </w:pPr>
          </w:p>
          <w:p w:rsidR="00A66D3F" w:rsidRPr="006B79AF" w:rsidRDefault="00A66D3F" w:rsidP="00A66D3F">
            <w:pPr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4"/>
                <w:szCs w:val="24"/>
                <w:lang w:val="sr-Latn-BA" w:eastAsia="sr-Latn-BA"/>
              </w:rPr>
            </w:pPr>
            <w:r w:rsidRPr="006B79AF"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4"/>
                <w:szCs w:val="24"/>
                <w:lang w:val="sr-Latn-BA" w:eastAsia="sr-Latn-BA"/>
              </w:rPr>
              <w:t>DRŽAVNA REVIZORSKA INSTITUCIJA</w:t>
            </w:r>
          </w:p>
        </w:tc>
        <w:tc>
          <w:tcPr>
            <w:tcW w:w="517" w:type="pct"/>
            <w:shd w:val="clear" w:color="auto" w:fill="B4C6E7" w:themeFill="accent1" w:themeFillTint="66"/>
            <w:noWrap/>
            <w:hideMark/>
          </w:tcPr>
          <w:p w:rsidR="0091489A" w:rsidRPr="006B65FB" w:rsidRDefault="0091489A" w:rsidP="00AF3EB3">
            <w:pPr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  <w:t>1.440.832,66</w:t>
            </w:r>
          </w:p>
        </w:tc>
        <w:tc>
          <w:tcPr>
            <w:tcW w:w="517" w:type="pct"/>
            <w:shd w:val="clear" w:color="auto" w:fill="B4C6E7" w:themeFill="accent1" w:themeFillTint="66"/>
            <w:noWrap/>
            <w:hideMark/>
          </w:tcPr>
          <w:p w:rsidR="0091489A" w:rsidRPr="006B65FB" w:rsidRDefault="0091489A" w:rsidP="00AF3EB3">
            <w:pPr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891AE3" w:rsidP="00AF3EB3">
            <w:pPr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</w:pPr>
            <w:r w:rsidRPr="00891AE3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  <w:t>1.524.556,59</w:t>
            </w:r>
          </w:p>
        </w:tc>
        <w:tc>
          <w:tcPr>
            <w:tcW w:w="517" w:type="pct"/>
            <w:shd w:val="clear" w:color="auto" w:fill="B4C6E7" w:themeFill="accent1" w:themeFillTint="66"/>
            <w:noWrap/>
            <w:hideMark/>
          </w:tcPr>
          <w:p w:rsidR="0091489A" w:rsidRPr="006B65FB" w:rsidRDefault="0091489A" w:rsidP="00AF3EB3">
            <w:pPr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  <w:t>3.818.815,4</w:t>
            </w:r>
            <w:r w:rsidR="00243DF7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  <w:t>0</w:t>
            </w:r>
          </w:p>
        </w:tc>
        <w:tc>
          <w:tcPr>
            <w:tcW w:w="517" w:type="pct"/>
            <w:shd w:val="clear" w:color="auto" w:fill="B4C6E7" w:themeFill="accent1" w:themeFillTint="66"/>
            <w:noWrap/>
            <w:hideMark/>
          </w:tcPr>
          <w:p w:rsidR="0091489A" w:rsidRPr="006B65FB" w:rsidRDefault="0091489A" w:rsidP="00AF3EB3">
            <w:pPr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  <w:t>4.625.431,80</w:t>
            </w:r>
          </w:p>
        </w:tc>
        <w:tc>
          <w:tcPr>
            <w:tcW w:w="587" w:type="pct"/>
            <w:shd w:val="clear" w:color="auto" w:fill="B4C6E7" w:themeFill="accent1" w:themeFillTint="66"/>
            <w:noWrap/>
            <w:hideMark/>
          </w:tcPr>
          <w:p w:rsidR="0091489A" w:rsidRPr="006B65FB" w:rsidRDefault="0091489A" w:rsidP="00AF3EB3">
            <w:pPr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  <w:t>121,12</w:t>
            </w:r>
          </w:p>
        </w:tc>
      </w:tr>
      <w:tr w:rsidR="0091489A" w:rsidRPr="00A66D3F" w:rsidTr="002B48B7">
        <w:trPr>
          <w:trHeight w:val="298"/>
          <w:jc w:val="center"/>
        </w:trPr>
        <w:tc>
          <w:tcPr>
            <w:tcW w:w="2343" w:type="pct"/>
            <w:shd w:val="clear" w:color="auto" w:fill="D5DCE4" w:themeFill="text2" w:themeFillTint="33"/>
            <w:noWrap/>
            <w:hideMark/>
          </w:tcPr>
          <w:p w:rsidR="0091489A" w:rsidRDefault="0091489A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</w:p>
          <w:p w:rsidR="005C51F7" w:rsidRDefault="005C51F7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</w:p>
          <w:p w:rsidR="00A66D3F" w:rsidRPr="00A66D3F" w:rsidRDefault="00A66D3F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  <w:t>Program: Sprovođenje revizije</w:t>
            </w:r>
          </w:p>
        </w:tc>
        <w:tc>
          <w:tcPr>
            <w:tcW w:w="517" w:type="pct"/>
            <w:shd w:val="clear" w:color="auto" w:fill="D5DCE4" w:themeFill="text2" w:themeFillTint="33"/>
            <w:noWrap/>
            <w:hideMark/>
          </w:tcPr>
          <w:p w:rsidR="00D46534" w:rsidRPr="006B65FB" w:rsidRDefault="00D46534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  <w:r w:rsidRPr="006B65FB"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  <w:t xml:space="preserve">1.101.198,63  </w:t>
            </w:r>
          </w:p>
        </w:tc>
        <w:tc>
          <w:tcPr>
            <w:tcW w:w="517" w:type="pct"/>
            <w:shd w:val="clear" w:color="auto" w:fill="D5DCE4" w:themeFill="text2" w:themeFillTint="33"/>
            <w:noWrap/>
            <w:hideMark/>
          </w:tcPr>
          <w:p w:rsidR="00D46534" w:rsidRPr="006B65FB" w:rsidRDefault="00D46534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891AE3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  <w:r w:rsidRPr="00891AE3"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  <w:t>1.165.654,66</w:t>
            </w:r>
          </w:p>
        </w:tc>
        <w:tc>
          <w:tcPr>
            <w:tcW w:w="517" w:type="pct"/>
            <w:shd w:val="clear" w:color="auto" w:fill="D5DCE4" w:themeFill="text2" w:themeFillTint="33"/>
            <w:noWrap/>
            <w:hideMark/>
          </w:tcPr>
          <w:p w:rsidR="00D46534" w:rsidRPr="006B65FB" w:rsidRDefault="00D46534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  <w:r w:rsidRPr="006B65FB"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  <w:t xml:space="preserve">1.345.618,91  </w:t>
            </w:r>
          </w:p>
        </w:tc>
        <w:tc>
          <w:tcPr>
            <w:tcW w:w="517" w:type="pct"/>
            <w:shd w:val="clear" w:color="auto" w:fill="D5DCE4" w:themeFill="text2" w:themeFillTint="33"/>
            <w:noWrap/>
            <w:hideMark/>
          </w:tcPr>
          <w:p w:rsidR="00D46534" w:rsidRPr="006B65FB" w:rsidRDefault="00D46534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  <w:r w:rsidRPr="006B65FB"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  <w:t xml:space="preserve">1.529.046,67  </w:t>
            </w:r>
          </w:p>
        </w:tc>
        <w:tc>
          <w:tcPr>
            <w:tcW w:w="587" w:type="pct"/>
            <w:shd w:val="clear" w:color="auto" w:fill="D5DCE4" w:themeFill="text2" w:themeFillTint="33"/>
            <w:noWrap/>
            <w:hideMark/>
          </w:tcPr>
          <w:p w:rsidR="00D46534" w:rsidRPr="006B65FB" w:rsidRDefault="00D46534" w:rsidP="00AF3EB3">
            <w:pPr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  <w:t>113,63</w:t>
            </w:r>
          </w:p>
        </w:tc>
      </w:tr>
      <w:tr w:rsidR="0091489A" w:rsidRPr="00A66D3F" w:rsidTr="002B48B7">
        <w:trPr>
          <w:trHeight w:val="265"/>
          <w:jc w:val="center"/>
        </w:trPr>
        <w:tc>
          <w:tcPr>
            <w:tcW w:w="2343" w:type="pct"/>
            <w:noWrap/>
            <w:hideMark/>
          </w:tcPr>
          <w:p w:rsidR="00A66D3F" w:rsidRPr="00A66D3F" w:rsidRDefault="00A66D3F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  <w:t>Bruto zarade i doprinosi na teret poslodavca</w:t>
            </w:r>
          </w:p>
        </w:tc>
        <w:tc>
          <w:tcPr>
            <w:tcW w:w="517" w:type="pct"/>
            <w:noWrap/>
            <w:hideMark/>
          </w:tcPr>
          <w:p w:rsidR="00D46534" w:rsidRPr="0091489A" w:rsidRDefault="00D46534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998.288,28 </w:t>
            </w:r>
          </w:p>
        </w:tc>
        <w:tc>
          <w:tcPr>
            <w:tcW w:w="517" w:type="pct"/>
            <w:noWrap/>
            <w:hideMark/>
          </w:tcPr>
          <w:p w:rsidR="00D46534" w:rsidRPr="0091489A" w:rsidRDefault="00D46534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12457C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12457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1.024.500,33</w:t>
            </w:r>
          </w:p>
        </w:tc>
        <w:tc>
          <w:tcPr>
            <w:tcW w:w="517" w:type="pct"/>
            <w:noWrap/>
            <w:hideMark/>
          </w:tcPr>
          <w:p w:rsidR="00D46534" w:rsidRPr="0091489A" w:rsidRDefault="00D46534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A41459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1.164.618,91 </w:t>
            </w:r>
          </w:p>
        </w:tc>
        <w:tc>
          <w:tcPr>
            <w:tcW w:w="517" w:type="pct"/>
            <w:noWrap/>
            <w:hideMark/>
          </w:tcPr>
          <w:p w:rsidR="00D46534" w:rsidRPr="0091489A" w:rsidRDefault="00D46534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1.337.266,51 </w:t>
            </w:r>
          </w:p>
        </w:tc>
        <w:tc>
          <w:tcPr>
            <w:tcW w:w="587" w:type="pct"/>
            <w:noWrap/>
            <w:hideMark/>
          </w:tcPr>
          <w:p w:rsidR="00D46534" w:rsidRPr="0091489A" w:rsidRDefault="00D46534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114,</w:t>
            </w:r>
            <w:r w:rsidR="00243DF7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82</w:t>
            </w:r>
          </w:p>
        </w:tc>
      </w:tr>
      <w:tr w:rsidR="0091489A" w:rsidRPr="00A66D3F" w:rsidTr="002B48B7">
        <w:trPr>
          <w:trHeight w:val="265"/>
          <w:jc w:val="center"/>
        </w:trPr>
        <w:tc>
          <w:tcPr>
            <w:tcW w:w="2343" w:type="pct"/>
            <w:noWrap/>
            <w:hideMark/>
          </w:tcPr>
          <w:p w:rsidR="00A66D3F" w:rsidRPr="00A66D3F" w:rsidRDefault="00A66D3F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  <w:t>Ostala lična primanja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1.568,40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12457C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12457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6.043,98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6.000,00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14.580,16 </w:t>
            </w:r>
          </w:p>
        </w:tc>
        <w:tc>
          <w:tcPr>
            <w:tcW w:w="587" w:type="pct"/>
            <w:noWrap/>
            <w:hideMark/>
          </w:tcPr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243,00</w:t>
            </w:r>
          </w:p>
        </w:tc>
      </w:tr>
      <w:tr w:rsidR="0091489A" w:rsidRPr="00A66D3F" w:rsidTr="002B48B7">
        <w:trPr>
          <w:trHeight w:val="265"/>
          <w:jc w:val="center"/>
        </w:trPr>
        <w:tc>
          <w:tcPr>
            <w:tcW w:w="2343" w:type="pct"/>
            <w:noWrap/>
            <w:hideMark/>
          </w:tcPr>
          <w:p w:rsidR="00A66D3F" w:rsidRPr="00A66D3F" w:rsidRDefault="00A66D3F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  <w:t>Rashodi za usluge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65.964,77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12457C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12457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93.756,98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98.000,00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7336B7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94.700,00 </w:t>
            </w:r>
          </w:p>
        </w:tc>
        <w:tc>
          <w:tcPr>
            <w:tcW w:w="587" w:type="pct"/>
            <w:noWrap/>
            <w:hideMark/>
          </w:tcPr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96,63</w:t>
            </w:r>
          </w:p>
        </w:tc>
      </w:tr>
      <w:tr w:rsidR="0091489A" w:rsidRPr="00A66D3F" w:rsidTr="002B48B7">
        <w:trPr>
          <w:trHeight w:val="265"/>
          <w:jc w:val="center"/>
        </w:trPr>
        <w:tc>
          <w:tcPr>
            <w:tcW w:w="2343" w:type="pct"/>
            <w:noWrap/>
            <w:hideMark/>
          </w:tcPr>
          <w:p w:rsidR="00A66D3F" w:rsidRPr="00A66D3F" w:rsidRDefault="00A66D3F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  <w:t>Ostali izdaci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2.145,57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12457C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12457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6.453,37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12.000,00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2B48B7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7.500,00 </w:t>
            </w:r>
          </w:p>
        </w:tc>
        <w:tc>
          <w:tcPr>
            <w:tcW w:w="587" w:type="pct"/>
            <w:noWrap/>
            <w:hideMark/>
          </w:tcPr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62,50</w:t>
            </w:r>
          </w:p>
        </w:tc>
      </w:tr>
      <w:tr w:rsidR="0091489A" w:rsidRPr="00A66D3F" w:rsidTr="002B48B7">
        <w:trPr>
          <w:trHeight w:val="265"/>
          <w:jc w:val="center"/>
        </w:trPr>
        <w:tc>
          <w:tcPr>
            <w:tcW w:w="2343" w:type="pct"/>
            <w:noWrap/>
            <w:hideMark/>
          </w:tcPr>
          <w:p w:rsidR="00A66D3F" w:rsidRPr="00A66D3F" w:rsidRDefault="00A66D3F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  <w:t>Kapitalni izdaci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32.754,11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12457C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12457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34.900,00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65.000,00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75.000,00 </w:t>
            </w:r>
          </w:p>
        </w:tc>
        <w:tc>
          <w:tcPr>
            <w:tcW w:w="587" w:type="pct"/>
            <w:noWrap/>
            <w:hideMark/>
          </w:tcPr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115,38</w:t>
            </w:r>
          </w:p>
        </w:tc>
      </w:tr>
      <w:tr w:rsidR="0091489A" w:rsidRPr="00A66D3F" w:rsidTr="002B48B7">
        <w:trPr>
          <w:trHeight w:val="298"/>
          <w:jc w:val="center"/>
        </w:trPr>
        <w:tc>
          <w:tcPr>
            <w:tcW w:w="2343" w:type="pct"/>
            <w:shd w:val="clear" w:color="auto" w:fill="D5DCE4" w:themeFill="text2" w:themeFillTint="33"/>
            <w:noWrap/>
            <w:hideMark/>
          </w:tcPr>
          <w:p w:rsidR="005C51F7" w:rsidRDefault="005C51F7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</w:p>
          <w:p w:rsidR="005C51F7" w:rsidRDefault="005C51F7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</w:p>
          <w:p w:rsidR="00A66D3F" w:rsidRPr="00A66D3F" w:rsidRDefault="007336B7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  <w:t>Program: Administra</w:t>
            </w:r>
            <w:r w:rsidR="00A66D3F"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  <w:t>cija i stambene potrebe</w:t>
            </w:r>
          </w:p>
        </w:tc>
        <w:tc>
          <w:tcPr>
            <w:tcW w:w="517" w:type="pct"/>
            <w:shd w:val="clear" w:color="auto" w:fill="D5DCE4" w:themeFill="text2" w:themeFillTint="33"/>
            <w:noWrap/>
            <w:hideMark/>
          </w:tcPr>
          <w:p w:rsidR="0091489A" w:rsidRPr="006B65FB" w:rsidRDefault="0091489A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  <w:r w:rsidRPr="006B65FB"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  <w:t xml:space="preserve">323.990,47  </w:t>
            </w:r>
          </w:p>
        </w:tc>
        <w:tc>
          <w:tcPr>
            <w:tcW w:w="517" w:type="pct"/>
            <w:shd w:val="clear" w:color="auto" w:fill="D5DCE4" w:themeFill="text2" w:themeFillTint="33"/>
            <w:noWrap/>
            <w:hideMark/>
          </w:tcPr>
          <w:p w:rsidR="0091489A" w:rsidRPr="006B65FB" w:rsidRDefault="0091489A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12457C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  <w:r w:rsidRPr="0012457C"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  <w:t>346.409,67</w:t>
            </w:r>
          </w:p>
        </w:tc>
        <w:tc>
          <w:tcPr>
            <w:tcW w:w="517" w:type="pct"/>
            <w:shd w:val="clear" w:color="auto" w:fill="D5DCE4" w:themeFill="text2" w:themeFillTint="33"/>
            <w:noWrap/>
            <w:hideMark/>
          </w:tcPr>
          <w:p w:rsidR="0091489A" w:rsidRPr="006B65FB" w:rsidRDefault="0091489A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  <w:r w:rsidRPr="006B65FB"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  <w:t>2.439.696,</w:t>
            </w:r>
            <w:r w:rsidR="003C5F6F"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  <w:t>49</w:t>
            </w:r>
            <w:r w:rsidRPr="006B65FB"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  <w:t xml:space="preserve">  </w:t>
            </w:r>
          </w:p>
        </w:tc>
        <w:tc>
          <w:tcPr>
            <w:tcW w:w="517" w:type="pct"/>
            <w:shd w:val="clear" w:color="auto" w:fill="D5DCE4" w:themeFill="text2" w:themeFillTint="33"/>
            <w:noWrap/>
            <w:hideMark/>
          </w:tcPr>
          <w:p w:rsidR="0091489A" w:rsidRPr="006B65FB" w:rsidRDefault="0091489A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  <w:r w:rsidRPr="006B65FB"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  <w:t xml:space="preserve">512.385,13  </w:t>
            </w:r>
          </w:p>
        </w:tc>
        <w:tc>
          <w:tcPr>
            <w:tcW w:w="587" w:type="pct"/>
            <w:shd w:val="clear" w:color="auto" w:fill="D5DCE4" w:themeFill="text2" w:themeFillTint="33"/>
            <w:noWrap/>
            <w:hideMark/>
          </w:tcPr>
          <w:p w:rsidR="0091489A" w:rsidRPr="006B65FB" w:rsidRDefault="0091489A" w:rsidP="00AF3EB3">
            <w:pPr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  <w:t>21,00</w:t>
            </w:r>
          </w:p>
        </w:tc>
      </w:tr>
      <w:tr w:rsidR="0091489A" w:rsidRPr="00A66D3F" w:rsidTr="002B48B7">
        <w:trPr>
          <w:trHeight w:val="265"/>
          <w:jc w:val="center"/>
        </w:trPr>
        <w:tc>
          <w:tcPr>
            <w:tcW w:w="2343" w:type="pct"/>
            <w:noWrap/>
            <w:hideMark/>
          </w:tcPr>
          <w:p w:rsidR="00A66D3F" w:rsidRPr="00A66D3F" w:rsidRDefault="00A66D3F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  <w:t>Bruto zarade i doprinosi na teret poslodavca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108.538,81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12457C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12457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109.804,79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119.095,</w:t>
            </w:r>
            <w:r w:rsidR="00DA51B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49</w:t>
            </w: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138.306,21  </w:t>
            </w:r>
          </w:p>
        </w:tc>
        <w:tc>
          <w:tcPr>
            <w:tcW w:w="587" w:type="pct"/>
            <w:noWrap/>
            <w:hideMark/>
          </w:tcPr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116,13</w:t>
            </w:r>
          </w:p>
        </w:tc>
      </w:tr>
      <w:tr w:rsidR="0091489A" w:rsidRPr="00A66D3F" w:rsidTr="002B48B7">
        <w:trPr>
          <w:trHeight w:val="265"/>
          <w:jc w:val="center"/>
        </w:trPr>
        <w:tc>
          <w:tcPr>
            <w:tcW w:w="2343" w:type="pct"/>
            <w:noWrap/>
            <w:hideMark/>
          </w:tcPr>
          <w:p w:rsidR="00A66D3F" w:rsidRPr="00A66D3F" w:rsidRDefault="00A66D3F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  <w:t>Ostala lična primanja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-  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-  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-  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1.027,92  </w:t>
            </w:r>
          </w:p>
        </w:tc>
        <w:tc>
          <w:tcPr>
            <w:tcW w:w="587" w:type="pct"/>
            <w:noWrap/>
            <w:hideMark/>
          </w:tcPr>
          <w:p w:rsidR="00A66D3F" w:rsidRPr="00A66D3F" w:rsidRDefault="0053271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-</w:t>
            </w:r>
          </w:p>
        </w:tc>
      </w:tr>
      <w:tr w:rsidR="0091489A" w:rsidRPr="00A66D3F" w:rsidTr="002B48B7">
        <w:trPr>
          <w:trHeight w:val="265"/>
          <w:jc w:val="center"/>
        </w:trPr>
        <w:tc>
          <w:tcPr>
            <w:tcW w:w="2343" w:type="pct"/>
            <w:noWrap/>
            <w:hideMark/>
          </w:tcPr>
          <w:p w:rsidR="00A66D3F" w:rsidRPr="00A66D3F" w:rsidRDefault="00A66D3F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  <w:t>Rashodi za materijal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49.891,80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12457C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12457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62.852,20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69.000,00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74.900,00  </w:t>
            </w:r>
          </w:p>
        </w:tc>
        <w:tc>
          <w:tcPr>
            <w:tcW w:w="587" w:type="pct"/>
            <w:noWrap/>
            <w:hideMark/>
          </w:tcPr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108,55</w:t>
            </w:r>
          </w:p>
        </w:tc>
      </w:tr>
      <w:tr w:rsidR="0091489A" w:rsidRPr="00A66D3F" w:rsidTr="002B48B7">
        <w:trPr>
          <w:trHeight w:val="265"/>
          <w:jc w:val="center"/>
        </w:trPr>
        <w:tc>
          <w:tcPr>
            <w:tcW w:w="2343" w:type="pct"/>
            <w:noWrap/>
            <w:hideMark/>
          </w:tcPr>
          <w:p w:rsidR="00A66D3F" w:rsidRPr="00A66D3F" w:rsidRDefault="00A66D3F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  <w:t>Rashodi za usluge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23.498,71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12457C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12457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32.055,29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48.500,00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78.700,00  </w:t>
            </w:r>
          </w:p>
        </w:tc>
        <w:tc>
          <w:tcPr>
            <w:tcW w:w="587" w:type="pct"/>
            <w:noWrap/>
            <w:hideMark/>
          </w:tcPr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162,27</w:t>
            </w:r>
          </w:p>
        </w:tc>
      </w:tr>
      <w:tr w:rsidR="0091489A" w:rsidRPr="00A66D3F" w:rsidTr="002B48B7">
        <w:trPr>
          <w:trHeight w:val="265"/>
          <w:jc w:val="center"/>
        </w:trPr>
        <w:tc>
          <w:tcPr>
            <w:tcW w:w="2343" w:type="pct"/>
            <w:noWrap/>
            <w:hideMark/>
          </w:tcPr>
          <w:p w:rsidR="00A66D3F" w:rsidRPr="00A66D3F" w:rsidRDefault="00A66D3F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  <w:t>Rashodi za tekuće održavanje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9.281,79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12457C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12457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7.820,41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15.000,00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26.500,00  </w:t>
            </w:r>
          </w:p>
        </w:tc>
        <w:tc>
          <w:tcPr>
            <w:tcW w:w="587" w:type="pct"/>
            <w:noWrap/>
            <w:hideMark/>
          </w:tcPr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176,67</w:t>
            </w:r>
          </w:p>
        </w:tc>
      </w:tr>
      <w:tr w:rsidR="0091489A" w:rsidRPr="00A66D3F" w:rsidTr="002B48B7">
        <w:trPr>
          <w:trHeight w:val="265"/>
          <w:jc w:val="center"/>
        </w:trPr>
        <w:tc>
          <w:tcPr>
            <w:tcW w:w="2343" w:type="pct"/>
            <w:noWrap/>
            <w:hideMark/>
          </w:tcPr>
          <w:p w:rsidR="00A66D3F" w:rsidRPr="00A66D3F" w:rsidRDefault="00A66D3F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  <w:t>Ostali izdaci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27.978,39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F96BC6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F96BC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25.401,96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38.100,00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39.950,00  </w:t>
            </w:r>
          </w:p>
        </w:tc>
        <w:tc>
          <w:tcPr>
            <w:tcW w:w="587" w:type="pct"/>
            <w:noWrap/>
            <w:hideMark/>
          </w:tcPr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104,86</w:t>
            </w:r>
          </w:p>
        </w:tc>
      </w:tr>
      <w:tr w:rsidR="0091489A" w:rsidRPr="00A66D3F" w:rsidTr="002B48B7">
        <w:trPr>
          <w:trHeight w:val="265"/>
          <w:jc w:val="center"/>
        </w:trPr>
        <w:tc>
          <w:tcPr>
            <w:tcW w:w="2343" w:type="pct"/>
            <w:noWrap/>
            <w:hideMark/>
          </w:tcPr>
          <w:p w:rsidR="00A66D3F" w:rsidRPr="00A66D3F" w:rsidRDefault="00A66D3F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  <w:t>Transferi institucijama, pojedincima, nevladinom i javnom sektoru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14.198,32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F96BC6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F96BC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21.965,17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25.000,00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25.000,00  </w:t>
            </w:r>
          </w:p>
        </w:tc>
        <w:tc>
          <w:tcPr>
            <w:tcW w:w="587" w:type="pct"/>
            <w:noWrap/>
            <w:hideMark/>
          </w:tcPr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100,00</w:t>
            </w:r>
          </w:p>
        </w:tc>
      </w:tr>
      <w:tr w:rsidR="0091489A" w:rsidRPr="00A66D3F" w:rsidTr="002B48B7">
        <w:trPr>
          <w:trHeight w:val="265"/>
          <w:jc w:val="center"/>
        </w:trPr>
        <w:tc>
          <w:tcPr>
            <w:tcW w:w="2343" w:type="pct"/>
            <w:noWrap/>
            <w:hideMark/>
          </w:tcPr>
          <w:p w:rsidR="00A66D3F" w:rsidRPr="00A66D3F" w:rsidRDefault="00A66D3F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  <w:t>Kapitalni izdaci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90.602,65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497113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497113">
              <w:rPr>
                <w:rFonts w:ascii="Book Antiqua" w:eastAsia="Times New Roman" w:hAnsi="Book Antiqua" w:cs="Times New Roman"/>
                <w:sz w:val="20"/>
                <w:szCs w:val="20"/>
                <w:lang w:val="sr-Latn-BA" w:eastAsia="sr-Latn-BA"/>
              </w:rPr>
              <w:t>26.509,85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2.025.000,00  </w:t>
            </w:r>
          </w:p>
        </w:tc>
        <w:tc>
          <w:tcPr>
            <w:tcW w:w="517" w:type="pct"/>
            <w:noWrap/>
            <w:hideMark/>
          </w:tcPr>
          <w:p w:rsidR="00A66D3F" w:rsidRPr="002907A2" w:rsidRDefault="002907A2" w:rsidP="007336B7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r-Latn-BA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28.000,00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r-Latn-BA"/>
              </w:rPr>
              <w:t>*</w:t>
            </w:r>
          </w:p>
        </w:tc>
        <w:tc>
          <w:tcPr>
            <w:tcW w:w="587" w:type="pct"/>
            <w:noWrap/>
            <w:hideMark/>
          </w:tcPr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1,38</w:t>
            </w:r>
          </w:p>
        </w:tc>
      </w:tr>
      <w:tr w:rsidR="0091489A" w:rsidRPr="00A66D3F" w:rsidTr="002B48B7">
        <w:trPr>
          <w:trHeight w:val="265"/>
          <w:jc w:val="center"/>
        </w:trPr>
        <w:tc>
          <w:tcPr>
            <w:tcW w:w="2343" w:type="pct"/>
            <w:noWrap/>
            <w:hideMark/>
          </w:tcPr>
          <w:p w:rsidR="00A66D3F" w:rsidRPr="00A66D3F" w:rsidRDefault="00A66D3F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  <w:t xml:space="preserve">Pozajmice i krediti </w:t>
            </w:r>
          </w:p>
        </w:tc>
        <w:tc>
          <w:tcPr>
            <w:tcW w:w="517" w:type="pct"/>
            <w:noWrap/>
            <w:hideMark/>
          </w:tcPr>
          <w:p w:rsidR="00A66D3F" w:rsidRPr="007357DC" w:rsidRDefault="007357DC" w:rsidP="00AF3EB3">
            <w:pPr>
              <w:jc w:val="right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0"/>
                <w:lang w:val="sr-Latn-BA" w:eastAsia="sr-Latn-BA"/>
              </w:rPr>
            </w:pPr>
            <w:r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0"/>
                <w:lang w:val="sr-Latn-BA" w:eastAsia="sr-Latn-BA"/>
              </w:rPr>
              <w:t>-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7E2EAE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6</w:t>
            </w:r>
            <w:r w:rsidR="0091489A"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0.000,00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100.000,00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100.000,00  </w:t>
            </w:r>
          </w:p>
        </w:tc>
        <w:tc>
          <w:tcPr>
            <w:tcW w:w="587" w:type="pct"/>
            <w:noWrap/>
            <w:hideMark/>
          </w:tcPr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100,00</w:t>
            </w:r>
          </w:p>
        </w:tc>
      </w:tr>
      <w:tr w:rsidR="0091489A" w:rsidRPr="00A66D3F" w:rsidTr="002B48B7">
        <w:trPr>
          <w:trHeight w:val="265"/>
          <w:jc w:val="center"/>
        </w:trPr>
        <w:tc>
          <w:tcPr>
            <w:tcW w:w="2343" w:type="pct"/>
            <w:noWrap/>
            <w:hideMark/>
          </w:tcPr>
          <w:p w:rsidR="00A66D3F" w:rsidRPr="00A66D3F" w:rsidRDefault="00A66D3F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  <w:t>Otplata dugova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-  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1,00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1,00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1,00  </w:t>
            </w:r>
          </w:p>
        </w:tc>
        <w:tc>
          <w:tcPr>
            <w:tcW w:w="587" w:type="pct"/>
            <w:noWrap/>
            <w:hideMark/>
          </w:tcPr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100,00</w:t>
            </w:r>
          </w:p>
        </w:tc>
      </w:tr>
      <w:tr w:rsidR="0091489A" w:rsidRPr="00A66D3F" w:rsidTr="002B48B7">
        <w:trPr>
          <w:trHeight w:val="298"/>
          <w:jc w:val="center"/>
        </w:trPr>
        <w:tc>
          <w:tcPr>
            <w:tcW w:w="2343" w:type="pct"/>
            <w:shd w:val="clear" w:color="auto" w:fill="D5DCE4" w:themeFill="text2" w:themeFillTint="33"/>
            <w:noWrap/>
            <w:hideMark/>
          </w:tcPr>
          <w:p w:rsidR="005C51F7" w:rsidRDefault="005C51F7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</w:p>
          <w:p w:rsidR="005C51F7" w:rsidRDefault="005C51F7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</w:p>
          <w:p w:rsidR="00A66D3F" w:rsidRPr="00A66D3F" w:rsidRDefault="00A66D3F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  <w:t>Program: Program za realizaciju strateškog plana i obuke</w:t>
            </w:r>
          </w:p>
        </w:tc>
        <w:tc>
          <w:tcPr>
            <w:tcW w:w="517" w:type="pct"/>
            <w:shd w:val="clear" w:color="auto" w:fill="D5DCE4" w:themeFill="text2" w:themeFillTint="33"/>
            <w:noWrap/>
            <w:hideMark/>
          </w:tcPr>
          <w:p w:rsidR="006B65FB" w:rsidRDefault="006B65FB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</w:p>
          <w:p w:rsidR="005C51F7" w:rsidRDefault="005C51F7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  <w:r w:rsidRPr="006B65FB"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  <w:t xml:space="preserve">15.643,56  </w:t>
            </w:r>
          </w:p>
        </w:tc>
        <w:tc>
          <w:tcPr>
            <w:tcW w:w="517" w:type="pct"/>
            <w:shd w:val="clear" w:color="auto" w:fill="D5DCE4" w:themeFill="text2" w:themeFillTint="33"/>
            <w:noWrap/>
            <w:hideMark/>
          </w:tcPr>
          <w:p w:rsidR="006B65FB" w:rsidRDefault="006B65FB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</w:p>
          <w:p w:rsidR="006B65FB" w:rsidRDefault="006B65FB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F96BC6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  <w:r w:rsidRPr="00F96BC6"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  <w:t>12.492,26</w:t>
            </w:r>
          </w:p>
        </w:tc>
        <w:tc>
          <w:tcPr>
            <w:tcW w:w="517" w:type="pct"/>
            <w:shd w:val="clear" w:color="auto" w:fill="D5DCE4" w:themeFill="text2" w:themeFillTint="33"/>
            <w:noWrap/>
            <w:hideMark/>
          </w:tcPr>
          <w:p w:rsidR="006B65FB" w:rsidRDefault="006B65FB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</w:p>
          <w:p w:rsidR="006B65FB" w:rsidRDefault="006B65FB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  <w:r w:rsidRPr="006B65FB"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  <w:t xml:space="preserve">33.500,00  </w:t>
            </w:r>
          </w:p>
        </w:tc>
        <w:tc>
          <w:tcPr>
            <w:tcW w:w="517" w:type="pct"/>
            <w:shd w:val="clear" w:color="auto" w:fill="D5DCE4" w:themeFill="text2" w:themeFillTint="33"/>
            <w:noWrap/>
            <w:hideMark/>
          </w:tcPr>
          <w:p w:rsidR="006B65FB" w:rsidRDefault="006B65FB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</w:p>
          <w:p w:rsidR="006B65FB" w:rsidRDefault="006B65FB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</w:pPr>
            <w:r w:rsidRPr="006B65FB"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0"/>
                <w:szCs w:val="20"/>
                <w:lang w:val="sr-Latn-BA" w:eastAsia="sr-Latn-BA"/>
              </w:rPr>
              <w:t xml:space="preserve">81.000,00  </w:t>
            </w:r>
          </w:p>
        </w:tc>
        <w:tc>
          <w:tcPr>
            <w:tcW w:w="587" w:type="pct"/>
            <w:shd w:val="clear" w:color="auto" w:fill="D5DCE4" w:themeFill="text2" w:themeFillTint="33"/>
            <w:noWrap/>
            <w:hideMark/>
          </w:tcPr>
          <w:p w:rsidR="006B65FB" w:rsidRDefault="006B65FB" w:rsidP="00AF3EB3">
            <w:pPr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</w:pPr>
          </w:p>
          <w:p w:rsidR="006B65FB" w:rsidRDefault="006B65FB" w:rsidP="00AF3EB3">
            <w:pPr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</w:pPr>
          </w:p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sr-Latn-BA" w:eastAsia="sr-Latn-BA"/>
              </w:rPr>
              <w:t>241,79</w:t>
            </w:r>
          </w:p>
        </w:tc>
      </w:tr>
      <w:tr w:rsidR="0091489A" w:rsidRPr="00D46534" w:rsidTr="002B48B7">
        <w:trPr>
          <w:trHeight w:val="265"/>
          <w:jc w:val="center"/>
        </w:trPr>
        <w:tc>
          <w:tcPr>
            <w:tcW w:w="2343" w:type="pct"/>
            <w:noWrap/>
            <w:hideMark/>
          </w:tcPr>
          <w:p w:rsidR="00A66D3F" w:rsidRPr="00A66D3F" w:rsidRDefault="00A66D3F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  <w:t>Tekući izdaci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15.643,56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F96BC6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F96BC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12.492,26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-  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81.000,00  </w:t>
            </w:r>
          </w:p>
        </w:tc>
        <w:tc>
          <w:tcPr>
            <w:tcW w:w="587" w:type="pct"/>
            <w:noWrap/>
            <w:hideMark/>
          </w:tcPr>
          <w:p w:rsidR="00A66D3F" w:rsidRPr="00A66D3F" w:rsidRDefault="003C5F6F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-</w:t>
            </w:r>
          </w:p>
        </w:tc>
      </w:tr>
      <w:tr w:rsidR="0091489A" w:rsidRPr="00A66D3F" w:rsidTr="002B48B7">
        <w:trPr>
          <w:trHeight w:val="265"/>
          <w:jc w:val="center"/>
        </w:trPr>
        <w:tc>
          <w:tcPr>
            <w:tcW w:w="2343" w:type="pct"/>
            <w:noWrap/>
            <w:hideMark/>
          </w:tcPr>
          <w:p w:rsidR="00A66D3F" w:rsidRPr="00A66D3F" w:rsidRDefault="00A66D3F" w:rsidP="00A66D3F">
            <w:pPr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sr-Latn-BA" w:eastAsia="sr-Latn-BA"/>
              </w:rPr>
              <w:t>Rashodi za usluge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12.877,70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F96BC6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F96BC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12.492,26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33.500,00  </w:t>
            </w:r>
          </w:p>
        </w:tc>
        <w:tc>
          <w:tcPr>
            <w:tcW w:w="517" w:type="pct"/>
            <w:noWrap/>
            <w:hideMark/>
          </w:tcPr>
          <w:p w:rsidR="00A66D3F" w:rsidRPr="00A66D3F" w:rsidRDefault="0091489A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9148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 xml:space="preserve">68.600,00  </w:t>
            </w:r>
          </w:p>
        </w:tc>
        <w:tc>
          <w:tcPr>
            <w:tcW w:w="587" w:type="pct"/>
            <w:noWrap/>
            <w:hideMark/>
          </w:tcPr>
          <w:p w:rsidR="00A66D3F" w:rsidRPr="00A66D3F" w:rsidRDefault="00A66D3F" w:rsidP="00AF3EB3">
            <w:pPr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</w:pPr>
            <w:r w:rsidRPr="00A66D3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sr-Latn-BA" w:eastAsia="sr-Latn-BA"/>
              </w:rPr>
              <w:t>204,78</w:t>
            </w:r>
          </w:p>
        </w:tc>
      </w:tr>
    </w:tbl>
    <w:p w:rsidR="009F556F" w:rsidRPr="007336B7" w:rsidRDefault="002907A2" w:rsidP="00A17BDC">
      <w:pPr>
        <w:rPr>
          <w:rFonts w:ascii="Book Antiqua" w:hAnsi="Book Antiqua" w:cstheme="minorHAnsi"/>
          <w:sz w:val="14"/>
          <w:szCs w:val="14"/>
          <w:lang w:val="sr-Latn-ME"/>
        </w:rPr>
      </w:pPr>
      <w:r>
        <w:rPr>
          <w:rFonts w:ascii="Book Antiqua" w:hAnsi="Book Antiqua" w:cstheme="minorHAnsi"/>
          <w:sz w:val="14"/>
          <w:szCs w:val="14"/>
          <w:lang w:val="sr-Latn-ME"/>
        </w:rPr>
        <w:t>*</w:t>
      </w:r>
      <w:r w:rsidR="007336B7" w:rsidRPr="007336B7">
        <w:rPr>
          <w:rFonts w:ascii="Book Antiqua" w:hAnsi="Book Antiqua" w:cstheme="minorHAnsi"/>
          <w:sz w:val="14"/>
          <w:szCs w:val="14"/>
          <w:lang w:val="sr-Latn-ME"/>
        </w:rPr>
        <w:t>Kapitalni budžet</w:t>
      </w:r>
      <w:r w:rsidR="007336B7">
        <w:rPr>
          <w:rFonts w:ascii="Book Antiqua" w:hAnsi="Book Antiqua" w:cstheme="minorHAnsi"/>
          <w:sz w:val="14"/>
          <w:szCs w:val="14"/>
          <w:lang w:val="sr-Latn-ME"/>
        </w:rPr>
        <w:t xml:space="preserve"> (kupovina poslovnog prostora) za 2019. godinu iznosi 2.503.000,00 € i raspoređen je na rashode za usluge 3.000, 00€ i kapitalne izdatke 2.500.000,00€, dok je 2018. godine iznos predviđen za kupovinu poslovnog prostora bio prikazan u okviru programa Administracija i stambene potrebe. </w:t>
      </w:r>
      <w:bookmarkStart w:id="0" w:name="_GoBack"/>
      <w:bookmarkEnd w:id="0"/>
    </w:p>
    <w:sectPr w:rsidR="009F556F" w:rsidRPr="007336B7" w:rsidSect="005C51F7">
      <w:pgSz w:w="15840" w:h="12240" w:orient="landscape" w:code="1"/>
      <w:pgMar w:top="284" w:right="272" w:bottom="14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F92" w:rsidRDefault="00EC4F92" w:rsidP="0030211C">
      <w:pPr>
        <w:spacing w:after="0" w:line="240" w:lineRule="auto"/>
      </w:pPr>
      <w:r>
        <w:separator/>
      </w:r>
    </w:p>
  </w:endnote>
  <w:endnote w:type="continuationSeparator" w:id="0">
    <w:p w:rsidR="00EC4F92" w:rsidRDefault="00EC4F92" w:rsidP="0030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F92" w:rsidRDefault="00EC4F92" w:rsidP="0030211C">
      <w:pPr>
        <w:spacing w:after="0" w:line="240" w:lineRule="auto"/>
      </w:pPr>
      <w:r>
        <w:separator/>
      </w:r>
    </w:p>
  </w:footnote>
  <w:footnote w:type="continuationSeparator" w:id="0">
    <w:p w:rsidR="00EC4F92" w:rsidRDefault="00EC4F92" w:rsidP="0030211C">
      <w:pPr>
        <w:spacing w:after="0" w:line="240" w:lineRule="auto"/>
      </w:pPr>
      <w:r>
        <w:continuationSeparator/>
      </w:r>
    </w:p>
  </w:footnote>
  <w:footnote w:id="1">
    <w:p w:rsidR="009003B6" w:rsidRPr="00094018" w:rsidRDefault="009003B6" w:rsidP="00094018">
      <w:pPr>
        <w:pStyle w:val="FootnoteText"/>
        <w:contextualSpacing/>
        <w:jc w:val="both"/>
        <w:rPr>
          <w:rFonts w:ascii="Book Antiqua" w:hAnsi="Book Antiqua"/>
          <w:sz w:val="16"/>
          <w:szCs w:val="16"/>
          <w:lang w:val="sr-Latn-CS"/>
        </w:rPr>
      </w:pPr>
      <w:r w:rsidRPr="00094018">
        <w:rPr>
          <w:rStyle w:val="FootnoteReference"/>
          <w:rFonts w:ascii="Book Antiqua" w:hAnsi="Book Antiqua"/>
          <w:sz w:val="16"/>
          <w:szCs w:val="16"/>
          <w:lang w:val="sr-Latn-CS"/>
        </w:rPr>
        <w:footnoteRef/>
      </w:r>
      <w:r w:rsidRPr="00094018">
        <w:rPr>
          <w:rFonts w:ascii="Book Antiqua" w:hAnsi="Book Antiqua"/>
          <w:sz w:val="16"/>
          <w:szCs w:val="16"/>
          <w:lang w:val="sr-Latn-CS"/>
        </w:rPr>
        <w:t xml:space="preserve">   Smjernice makroekonomske i fiskalne politike za period od 201</w:t>
      </w:r>
      <w:r w:rsidR="00BA672A" w:rsidRPr="00094018">
        <w:rPr>
          <w:rFonts w:ascii="Book Antiqua" w:hAnsi="Book Antiqua"/>
          <w:sz w:val="16"/>
          <w:szCs w:val="16"/>
          <w:lang w:val="sr-Latn-CS"/>
        </w:rPr>
        <w:t>8</w:t>
      </w:r>
      <w:r w:rsidRPr="00094018">
        <w:rPr>
          <w:rFonts w:ascii="Book Antiqua" w:hAnsi="Book Antiqua"/>
          <w:sz w:val="16"/>
          <w:szCs w:val="16"/>
          <w:lang w:val="sr-Latn-CS"/>
        </w:rPr>
        <w:t xml:space="preserve"> – 202</w:t>
      </w:r>
      <w:r w:rsidR="00BA672A" w:rsidRPr="00094018">
        <w:rPr>
          <w:rFonts w:ascii="Book Antiqua" w:hAnsi="Book Antiqua"/>
          <w:sz w:val="16"/>
          <w:szCs w:val="16"/>
          <w:lang w:val="sr-Latn-CS"/>
        </w:rPr>
        <w:t>1</w:t>
      </w:r>
      <w:r w:rsidRPr="00094018">
        <w:rPr>
          <w:rFonts w:ascii="Book Antiqua" w:hAnsi="Book Antiqua"/>
          <w:sz w:val="16"/>
          <w:szCs w:val="16"/>
          <w:lang w:val="sr-Latn-CS"/>
        </w:rPr>
        <w:t>. godine – Ministarstvo finansija, jul 201</w:t>
      </w:r>
      <w:r w:rsidR="00220752" w:rsidRPr="00094018">
        <w:rPr>
          <w:rFonts w:ascii="Book Antiqua" w:hAnsi="Book Antiqua"/>
          <w:sz w:val="16"/>
          <w:szCs w:val="16"/>
          <w:lang w:val="sr-Latn-CS"/>
        </w:rPr>
        <w:t>8</w:t>
      </w:r>
      <w:r w:rsidRPr="00094018">
        <w:rPr>
          <w:rFonts w:ascii="Book Antiqua" w:hAnsi="Book Antiqua"/>
          <w:sz w:val="16"/>
          <w:szCs w:val="16"/>
          <w:lang w:val="sr-Latn-CS"/>
        </w:rPr>
        <w:t>.</w:t>
      </w:r>
      <w:r w:rsidR="00EA1F35" w:rsidRPr="00094018">
        <w:rPr>
          <w:rFonts w:ascii="Book Antiqua" w:hAnsi="Book Antiqua"/>
          <w:sz w:val="16"/>
          <w:szCs w:val="16"/>
          <w:lang w:val="sr-Latn-CS"/>
        </w:rPr>
        <w:t xml:space="preserve"> </w:t>
      </w:r>
      <w:r w:rsidRPr="00094018">
        <w:rPr>
          <w:rFonts w:ascii="Book Antiqua" w:hAnsi="Book Antiqua"/>
          <w:sz w:val="16"/>
          <w:szCs w:val="16"/>
          <w:lang w:val="sr-Latn-CS"/>
        </w:rPr>
        <w:t>godine</w:t>
      </w:r>
      <w:r w:rsidR="007E2EAE">
        <w:rPr>
          <w:rFonts w:ascii="Book Antiqua" w:hAnsi="Book Antiqua"/>
          <w:sz w:val="16"/>
          <w:szCs w:val="16"/>
          <w:lang w:val="sr-Latn-CS"/>
        </w:rPr>
        <w:t xml:space="preserve"> </w:t>
      </w:r>
    </w:p>
  </w:footnote>
  <w:footnote w:id="2">
    <w:p w:rsidR="00094018" w:rsidRPr="00094018" w:rsidRDefault="00094018" w:rsidP="00094018">
      <w:pPr>
        <w:pStyle w:val="FootnoteText"/>
        <w:contextualSpacing/>
        <w:rPr>
          <w:rFonts w:ascii="Book Antiqua" w:hAnsi="Book Antiqua"/>
          <w:sz w:val="16"/>
          <w:szCs w:val="16"/>
          <w:lang w:val="sr-Latn-CS"/>
        </w:rPr>
      </w:pPr>
      <w:r w:rsidRPr="00094018">
        <w:rPr>
          <w:rStyle w:val="FootnoteReference"/>
          <w:sz w:val="16"/>
          <w:szCs w:val="16"/>
          <w:lang w:val="sr-Latn-CS"/>
        </w:rPr>
        <w:footnoteRef/>
      </w:r>
      <w:r w:rsidRPr="00094018">
        <w:rPr>
          <w:sz w:val="16"/>
          <w:szCs w:val="16"/>
          <w:lang w:val="sr-Latn-CS"/>
        </w:rPr>
        <w:t xml:space="preserve"> </w:t>
      </w:r>
      <w:r w:rsidRPr="00094018">
        <w:rPr>
          <w:rFonts w:ascii="Book Antiqua" w:hAnsi="Book Antiqua"/>
          <w:sz w:val="16"/>
          <w:szCs w:val="16"/>
          <w:lang w:val="sr-Latn-CS"/>
        </w:rPr>
        <w:t>2016 – Zakon o završnom računu budžeta Crne Gore za 2016. godinu</w:t>
      </w:r>
    </w:p>
    <w:p w:rsidR="00094018" w:rsidRPr="00094018" w:rsidRDefault="00094018" w:rsidP="00094018">
      <w:pPr>
        <w:pStyle w:val="FootnoteText"/>
        <w:contextualSpacing/>
        <w:rPr>
          <w:rFonts w:ascii="Book Antiqua" w:hAnsi="Book Antiqua"/>
          <w:sz w:val="16"/>
          <w:szCs w:val="16"/>
          <w:lang w:val="sr-Latn-CS"/>
        </w:rPr>
      </w:pPr>
      <w:r w:rsidRPr="00094018">
        <w:rPr>
          <w:rFonts w:ascii="Book Antiqua" w:hAnsi="Book Antiqua"/>
          <w:sz w:val="16"/>
          <w:szCs w:val="16"/>
          <w:lang w:val="sr-Latn-CS"/>
        </w:rPr>
        <w:t xml:space="preserve">   2017 – Zakon o završnom računu budžeta Crne Gore za 2017. godinu </w:t>
      </w:r>
    </w:p>
    <w:p w:rsidR="00094018" w:rsidRPr="00094018" w:rsidRDefault="00094018" w:rsidP="00094018">
      <w:pPr>
        <w:pStyle w:val="FootnoteText"/>
        <w:contextualSpacing/>
        <w:rPr>
          <w:rFonts w:ascii="Book Antiqua" w:hAnsi="Book Antiqua"/>
          <w:sz w:val="16"/>
          <w:szCs w:val="16"/>
          <w:lang w:val="sr-Latn-CS"/>
        </w:rPr>
      </w:pPr>
      <w:r w:rsidRPr="00094018">
        <w:rPr>
          <w:rFonts w:ascii="Book Antiqua" w:hAnsi="Book Antiqua"/>
          <w:sz w:val="16"/>
          <w:szCs w:val="16"/>
          <w:lang w:val="sr-Latn-CS"/>
        </w:rPr>
        <w:t xml:space="preserve">   2018 – Zakon o budžetu za 2018. godinu</w:t>
      </w:r>
    </w:p>
    <w:p w:rsidR="00094018" w:rsidRPr="00094018" w:rsidRDefault="00094018" w:rsidP="00094018">
      <w:pPr>
        <w:pStyle w:val="FootnoteText"/>
        <w:contextualSpacing/>
        <w:rPr>
          <w:lang w:val="sr-Latn-CS"/>
        </w:rPr>
      </w:pPr>
      <w:r w:rsidRPr="00094018">
        <w:rPr>
          <w:rFonts w:ascii="Book Antiqua" w:hAnsi="Book Antiqua"/>
          <w:sz w:val="16"/>
          <w:szCs w:val="16"/>
          <w:lang w:val="sr-Latn-CS"/>
        </w:rPr>
        <w:t xml:space="preserve">   2019 – Nacrt budžeta DRI za 2019. godinu</w:t>
      </w:r>
    </w:p>
  </w:footnote>
  <w:footnote w:id="3">
    <w:p w:rsidR="0030211C" w:rsidRPr="00094018" w:rsidRDefault="0030211C" w:rsidP="0030211C">
      <w:pPr>
        <w:pStyle w:val="FootnoteText"/>
        <w:ind w:left="-540"/>
        <w:rPr>
          <w:rFonts w:ascii="Book Antiqua" w:hAnsi="Book Antiqua" w:cstheme="minorHAnsi"/>
          <w:sz w:val="16"/>
          <w:szCs w:val="16"/>
          <w:lang w:val="sr-Latn-CS"/>
        </w:rPr>
      </w:pPr>
      <w:r w:rsidRPr="00153B47">
        <w:rPr>
          <w:rStyle w:val="FootnoteReference"/>
          <w:rFonts w:ascii="Book Antiqua" w:hAnsi="Book Antiqua" w:cstheme="minorHAnsi"/>
          <w:sz w:val="18"/>
          <w:szCs w:val="18"/>
        </w:rPr>
        <w:footnoteRef/>
      </w:r>
      <w:r w:rsidRPr="00153B47">
        <w:rPr>
          <w:rFonts w:ascii="Book Antiqua" w:hAnsi="Book Antiqua" w:cstheme="minorHAnsi"/>
          <w:sz w:val="18"/>
          <w:szCs w:val="18"/>
        </w:rPr>
        <w:t xml:space="preserve"> </w:t>
      </w:r>
      <w:r w:rsidR="00216F2D">
        <w:rPr>
          <w:rFonts w:ascii="Book Antiqua" w:hAnsi="Book Antiqua" w:cstheme="minorHAnsi"/>
          <w:sz w:val="18"/>
          <w:szCs w:val="18"/>
        </w:rPr>
        <w:t xml:space="preserve"> </w:t>
      </w:r>
      <w:r w:rsidRPr="00094018">
        <w:rPr>
          <w:rFonts w:ascii="Book Antiqua" w:hAnsi="Book Antiqua" w:cstheme="minorHAnsi"/>
          <w:sz w:val="16"/>
          <w:szCs w:val="16"/>
          <w:lang w:val="sr-Latn-CS"/>
        </w:rPr>
        <w:t>2016 – Zakon o završnom računu budžeta Crne Gore za 2016. godinu</w:t>
      </w:r>
    </w:p>
    <w:p w:rsidR="00216F2D" w:rsidRPr="00094018" w:rsidRDefault="0030211C" w:rsidP="00216F2D">
      <w:pPr>
        <w:pStyle w:val="FootnoteText"/>
        <w:ind w:left="-540"/>
        <w:rPr>
          <w:rFonts w:ascii="Book Antiqua" w:hAnsi="Book Antiqua" w:cstheme="minorHAnsi"/>
          <w:sz w:val="16"/>
          <w:szCs w:val="16"/>
          <w:lang w:val="sr-Latn-CS"/>
        </w:rPr>
      </w:pPr>
      <w:r w:rsidRPr="00094018">
        <w:rPr>
          <w:rFonts w:ascii="Book Antiqua" w:hAnsi="Book Antiqua" w:cstheme="minorHAnsi"/>
          <w:sz w:val="16"/>
          <w:szCs w:val="16"/>
          <w:lang w:val="sr-Latn-CS"/>
        </w:rPr>
        <w:t xml:space="preserve">   2017 – </w:t>
      </w:r>
      <w:r w:rsidR="00891AE3" w:rsidRPr="00094018">
        <w:rPr>
          <w:rFonts w:ascii="Book Antiqua" w:hAnsi="Book Antiqua" w:cstheme="minorHAnsi"/>
          <w:sz w:val="16"/>
          <w:szCs w:val="16"/>
          <w:lang w:val="sr-Latn-CS"/>
        </w:rPr>
        <w:t>Zakon o završnom računu budžeta Crne Gore za 2017. godinu</w:t>
      </w:r>
      <w:r w:rsidR="004B3A3D" w:rsidRPr="00094018">
        <w:rPr>
          <w:rFonts w:ascii="Book Antiqua" w:hAnsi="Book Antiqua" w:cstheme="minorHAnsi"/>
          <w:sz w:val="16"/>
          <w:szCs w:val="16"/>
          <w:lang w:val="sr-Latn-CS"/>
        </w:rPr>
        <w:t xml:space="preserve"> </w:t>
      </w:r>
    </w:p>
    <w:p w:rsidR="0030211C" w:rsidRPr="00094018" w:rsidRDefault="0030211C" w:rsidP="0030211C">
      <w:pPr>
        <w:pStyle w:val="FootnoteText"/>
        <w:ind w:left="-540"/>
        <w:rPr>
          <w:rFonts w:ascii="Book Antiqua" w:hAnsi="Book Antiqua" w:cstheme="minorHAnsi"/>
          <w:sz w:val="16"/>
          <w:szCs w:val="16"/>
          <w:lang w:val="sr-Latn-CS"/>
        </w:rPr>
      </w:pPr>
      <w:r w:rsidRPr="00094018">
        <w:rPr>
          <w:rFonts w:ascii="Book Antiqua" w:hAnsi="Book Antiqua" w:cstheme="minorHAnsi"/>
          <w:sz w:val="16"/>
          <w:szCs w:val="16"/>
          <w:lang w:val="sr-Latn-CS"/>
        </w:rPr>
        <w:t xml:space="preserve">   2018 – </w:t>
      </w:r>
      <w:r w:rsidR="00216F2D" w:rsidRPr="00094018">
        <w:rPr>
          <w:rFonts w:ascii="Book Antiqua" w:hAnsi="Book Antiqua" w:cstheme="minorHAnsi"/>
          <w:sz w:val="16"/>
          <w:szCs w:val="16"/>
          <w:lang w:val="sr-Latn-CS"/>
        </w:rPr>
        <w:t>Zakon o budžetu</w:t>
      </w:r>
      <w:r w:rsidRPr="00094018">
        <w:rPr>
          <w:rFonts w:ascii="Book Antiqua" w:hAnsi="Book Antiqua" w:cstheme="minorHAnsi"/>
          <w:sz w:val="16"/>
          <w:szCs w:val="16"/>
          <w:lang w:val="sr-Latn-CS"/>
        </w:rPr>
        <w:t xml:space="preserve"> za 2018. godinu</w:t>
      </w:r>
    </w:p>
    <w:p w:rsidR="00497113" w:rsidRPr="0030211C" w:rsidRDefault="00497113" w:rsidP="0030211C">
      <w:pPr>
        <w:pStyle w:val="FootnoteText"/>
        <w:ind w:left="-540"/>
      </w:pPr>
      <w:r w:rsidRPr="00094018">
        <w:rPr>
          <w:rFonts w:ascii="Book Antiqua" w:hAnsi="Book Antiqua" w:cstheme="minorHAnsi"/>
          <w:sz w:val="16"/>
          <w:szCs w:val="16"/>
          <w:lang w:val="sr-Latn-CS"/>
        </w:rPr>
        <w:t xml:space="preserve">   2019 – Nacrt budžeta DRI</w:t>
      </w:r>
      <w:r w:rsidR="00741366" w:rsidRPr="00094018">
        <w:rPr>
          <w:rFonts w:ascii="Book Antiqua" w:hAnsi="Book Antiqua" w:cstheme="minorHAnsi"/>
          <w:sz w:val="16"/>
          <w:szCs w:val="16"/>
          <w:lang w:val="sr-Latn-CS"/>
        </w:rPr>
        <w:t xml:space="preserve"> za 2019. godinu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F4EF"/>
      </v:shape>
    </w:pict>
  </w:numPicBullet>
  <w:abstractNum w:abstractNumId="0" w15:restartNumberingAfterBreak="0">
    <w:nsid w:val="25A72FA1"/>
    <w:multiLevelType w:val="hybridMultilevel"/>
    <w:tmpl w:val="05F6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347D0"/>
    <w:multiLevelType w:val="hybridMultilevel"/>
    <w:tmpl w:val="94F629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2A0638"/>
    <w:multiLevelType w:val="hybridMultilevel"/>
    <w:tmpl w:val="801E8BF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B175AC"/>
    <w:multiLevelType w:val="hybridMultilevel"/>
    <w:tmpl w:val="676895A4"/>
    <w:lvl w:ilvl="0" w:tplc="04090009">
      <w:start w:val="1"/>
      <w:numFmt w:val="bullet"/>
      <w:lvlText w:val="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0D"/>
    <w:rsid w:val="000211D3"/>
    <w:rsid w:val="00035C95"/>
    <w:rsid w:val="00094018"/>
    <w:rsid w:val="000C0ED0"/>
    <w:rsid w:val="000D3298"/>
    <w:rsid w:val="0012457C"/>
    <w:rsid w:val="00153B47"/>
    <w:rsid w:val="0016689A"/>
    <w:rsid w:val="001A4BD9"/>
    <w:rsid w:val="001C6855"/>
    <w:rsid w:val="001D58D2"/>
    <w:rsid w:val="001D6AC9"/>
    <w:rsid w:val="001E76F0"/>
    <w:rsid w:val="00216F2D"/>
    <w:rsid w:val="00220752"/>
    <w:rsid w:val="00240E9F"/>
    <w:rsid w:val="00243DF7"/>
    <w:rsid w:val="00251A37"/>
    <w:rsid w:val="002907A2"/>
    <w:rsid w:val="002B0A40"/>
    <w:rsid w:val="002B48B7"/>
    <w:rsid w:val="002B66C7"/>
    <w:rsid w:val="002E4CBE"/>
    <w:rsid w:val="002F45DA"/>
    <w:rsid w:val="0030211C"/>
    <w:rsid w:val="00314418"/>
    <w:rsid w:val="00327E5D"/>
    <w:rsid w:val="003326D4"/>
    <w:rsid w:val="003A026A"/>
    <w:rsid w:val="003A3358"/>
    <w:rsid w:val="003C5F6F"/>
    <w:rsid w:val="0040315F"/>
    <w:rsid w:val="004163C6"/>
    <w:rsid w:val="004344DD"/>
    <w:rsid w:val="00434D43"/>
    <w:rsid w:val="00493DBC"/>
    <w:rsid w:val="00497113"/>
    <w:rsid w:val="004B3A3D"/>
    <w:rsid w:val="004B4547"/>
    <w:rsid w:val="004C3DA8"/>
    <w:rsid w:val="004E17D2"/>
    <w:rsid w:val="00521480"/>
    <w:rsid w:val="0053271A"/>
    <w:rsid w:val="00582F3B"/>
    <w:rsid w:val="005A1F22"/>
    <w:rsid w:val="005C053B"/>
    <w:rsid w:val="005C51F7"/>
    <w:rsid w:val="006164FC"/>
    <w:rsid w:val="00647BFC"/>
    <w:rsid w:val="006507FE"/>
    <w:rsid w:val="0067611F"/>
    <w:rsid w:val="006B65FB"/>
    <w:rsid w:val="006B79AF"/>
    <w:rsid w:val="006C3E98"/>
    <w:rsid w:val="006D2116"/>
    <w:rsid w:val="006E301E"/>
    <w:rsid w:val="00720CA1"/>
    <w:rsid w:val="0072170D"/>
    <w:rsid w:val="007336B7"/>
    <w:rsid w:val="007357DC"/>
    <w:rsid w:val="00741366"/>
    <w:rsid w:val="00744B58"/>
    <w:rsid w:val="007747E3"/>
    <w:rsid w:val="00796FA9"/>
    <w:rsid w:val="007D7FB2"/>
    <w:rsid w:val="007E2EAE"/>
    <w:rsid w:val="00872280"/>
    <w:rsid w:val="008848E3"/>
    <w:rsid w:val="00891AE3"/>
    <w:rsid w:val="008B39FF"/>
    <w:rsid w:val="009003B6"/>
    <w:rsid w:val="0091489A"/>
    <w:rsid w:val="00932D94"/>
    <w:rsid w:val="00936DC6"/>
    <w:rsid w:val="00964CAE"/>
    <w:rsid w:val="00977503"/>
    <w:rsid w:val="009A375A"/>
    <w:rsid w:val="009E260F"/>
    <w:rsid w:val="009E2656"/>
    <w:rsid w:val="009E4E92"/>
    <w:rsid w:val="009F556F"/>
    <w:rsid w:val="00A17BDC"/>
    <w:rsid w:val="00A22FEC"/>
    <w:rsid w:val="00A3517A"/>
    <w:rsid w:val="00A41459"/>
    <w:rsid w:val="00A42D86"/>
    <w:rsid w:val="00A65007"/>
    <w:rsid w:val="00A66D3F"/>
    <w:rsid w:val="00A801EB"/>
    <w:rsid w:val="00A83166"/>
    <w:rsid w:val="00A9379A"/>
    <w:rsid w:val="00AA02EC"/>
    <w:rsid w:val="00AA4024"/>
    <w:rsid w:val="00AB0446"/>
    <w:rsid w:val="00AE688F"/>
    <w:rsid w:val="00AF3EB3"/>
    <w:rsid w:val="00B13E00"/>
    <w:rsid w:val="00B1601C"/>
    <w:rsid w:val="00B2283E"/>
    <w:rsid w:val="00B66D82"/>
    <w:rsid w:val="00B70E42"/>
    <w:rsid w:val="00B76DDB"/>
    <w:rsid w:val="00B95004"/>
    <w:rsid w:val="00BA20FF"/>
    <w:rsid w:val="00BA672A"/>
    <w:rsid w:val="00BC6F1F"/>
    <w:rsid w:val="00BD633D"/>
    <w:rsid w:val="00C00672"/>
    <w:rsid w:val="00C35B5D"/>
    <w:rsid w:val="00C4729F"/>
    <w:rsid w:val="00CD5F9C"/>
    <w:rsid w:val="00CD7B29"/>
    <w:rsid w:val="00CF47DA"/>
    <w:rsid w:val="00D46534"/>
    <w:rsid w:val="00D517C5"/>
    <w:rsid w:val="00D61088"/>
    <w:rsid w:val="00D7549F"/>
    <w:rsid w:val="00DA136A"/>
    <w:rsid w:val="00DA16D0"/>
    <w:rsid w:val="00DA4F99"/>
    <w:rsid w:val="00DA51BB"/>
    <w:rsid w:val="00DB5E28"/>
    <w:rsid w:val="00DD449D"/>
    <w:rsid w:val="00E01B66"/>
    <w:rsid w:val="00E374F8"/>
    <w:rsid w:val="00E45A6A"/>
    <w:rsid w:val="00E76788"/>
    <w:rsid w:val="00E95174"/>
    <w:rsid w:val="00EA1F35"/>
    <w:rsid w:val="00EA76AB"/>
    <w:rsid w:val="00EC4EE9"/>
    <w:rsid w:val="00EC4F92"/>
    <w:rsid w:val="00F44A6B"/>
    <w:rsid w:val="00F652FF"/>
    <w:rsid w:val="00F9073F"/>
    <w:rsid w:val="00F96BC6"/>
    <w:rsid w:val="00F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3804"/>
  <w15:chartTrackingRefBased/>
  <w15:docId w15:val="{3840C2EA-394F-43B1-B1D1-B4E4F3EF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60F"/>
    <w:pPr>
      <w:ind w:left="720"/>
      <w:contextualSpacing/>
    </w:pPr>
  </w:style>
  <w:style w:type="table" w:styleId="GridTable2">
    <w:name w:val="Grid Table 2"/>
    <w:basedOn w:val="TableNormal"/>
    <w:uiPriority w:val="47"/>
    <w:rsid w:val="004163C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41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21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1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21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1D9-4179-989A-3763F5E1998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1D9-4179-989A-3763F5E1998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1D9-4179-989A-3763F5E1998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Sheet3!$C$5:$C$7</c:f>
              <c:strCache>
                <c:ptCount val="3"/>
                <c:pt idx="0">
                  <c:v>Sprovođenje revizije</c:v>
                </c:pt>
                <c:pt idx="1">
                  <c:v>Administracija i stambene potrebe</c:v>
                </c:pt>
                <c:pt idx="2">
                  <c:v>Program za realizaciju strateškog plana i obuke</c:v>
                </c:pt>
              </c:strCache>
            </c:strRef>
          </c:cat>
          <c:val>
            <c:numRef>
              <c:f>Sheet3!$D$5:$D$7</c:f>
              <c:numCache>
                <c:formatCode>#,##0.00</c:formatCode>
                <c:ptCount val="3"/>
                <c:pt idx="0">
                  <c:v>1529046.67</c:v>
                </c:pt>
                <c:pt idx="1">
                  <c:v>512385.13</c:v>
                </c:pt>
                <c:pt idx="2">
                  <c:v>81000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1D9-4179-989A-3763F5E199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Sheet2!$A$34</c:f>
              <c:strCache>
                <c:ptCount val="1"/>
                <c:pt idx="0">
                  <c:v>DRŽAVNA REVIZORSKA INSTITUCIJA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Sheet2!$B$33:$E$33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Sheet2!$B$34:$E$34</c:f>
              <c:numCache>
                <c:formatCode>#,##0.00</c:formatCode>
                <c:ptCount val="4"/>
                <c:pt idx="0">
                  <c:v>1440832.66</c:v>
                </c:pt>
                <c:pt idx="1">
                  <c:v>1524556.59</c:v>
                </c:pt>
                <c:pt idx="2">
                  <c:v>3818815.4</c:v>
                </c:pt>
                <c:pt idx="3">
                  <c:v>4625431.8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2E-4A63-BC89-D59D5E172B2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85047327"/>
        <c:axId val="785043999"/>
      </c:barChart>
      <c:catAx>
        <c:axId val="7850473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sr-Latn-RS"/>
          </a:p>
        </c:txPr>
        <c:crossAx val="785043999"/>
        <c:crosses val="autoZero"/>
        <c:auto val="1"/>
        <c:lblAlgn val="ctr"/>
        <c:lblOffset val="100"/>
        <c:noMultiLvlLbl val="0"/>
      </c:catAx>
      <c:valAx>
        <c:axId val="785043999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7850473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3F20E-32E2-4F52-B8CB-7C8B2C2D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Bulut</dc:creator>
  <cp:keywords/>
  <dc:description/>
  <cp:lastModifiedBy>Bojana.Bulut</cp:lastModifiedBy>
  <cp:revision>7</cp:revision>
  <cp:lastPrinted>2018-09-12T08:33:00Z</cp:lastPrinted>
  <dcterms:created xsi:type="dcterms:W3CDTF">2018-09-12T08:50:00Z</dcterms:created>
  <dcterms:modified xsi:type="dcterms:W3CDTF">2018-09-12T09:22:00Z</dcterms:modified>
</cp:coreProperties>
</file>